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tblInd w:w="-34" w:type="dxa"/>
        <w:tblLook w:val="04A0"/>
      </w:tblPr>
      <w:tblGrid>
        <w:gridCol w:w="4678"/>
        <w:gridCol w:w="5280"/>
      </w:tblGrid>
      <w:tr w:rsidR="00F97F6C" w:rsidRPr="00421BB0" w:rsidTr="00064E4B">
        <w:tc>
          <w:tcPr>
            <w:tcW w:w="4678" w:type="dxa"/>
          </w:tcPr>
          <w:p w:rsidR="00F97F6C" w:rsidRPr="00421BB0" w:rsidRDefault="00F97F6C" w:rsidP="00855C6A">
            <w:pPr>
              <w:jc w:val="center"/>
            </w:pPr>
            <w:r w:rsidRPr="00421BB0">
              <w:t>BAN CHẤP HÀNH TRUNG ƯƠNG</w:t>
            </w:r>
          </w:p>
          <w:p w:rsidR="00F97F6C" w:rsidRPr="00421BB0" w:rsidRDefault="00F97F6C" w:rsidP="00855C6A">
            <w:pPr>
              <w:jc w:val="center"/>
              <w:rPr>
                <w:b/>
              </w:rPr>
            </w:pPr>
            <w:r w:rsidRPr="00421BB0">
              <w:rPr>
                <w:b/>
              </w:rPr>
              <w:t>BAN NỘI CHÍNH</w:t>
            </w:r>
          </w:p>
          <w:p w:rsidR="00F97F6C" w:rsidRPr="00421BB0" w:rsidRDefault="00F97F6C" w:rsidP="00855C6A">
            <w:pPr>
              <w:jc w:val="center"/>
              <w:rPr>
                <w:b/>
              </w:rPr>
            </w:pPr>
            <w:r w:rsidRPr="00421BB0">
              <w:rPr>
                <w:b/>
              </w:rPr>
              <w:t>*</w:t>
            </w:r>
          </w:p>
          <w:p w:rsidR="00F97F6C" w:rsidRPr="00421BB0" w:rsidRDefault="001143F0" w:rsidP="00855C6A">
            <w:pPr>
              <w:jc w:val="center"/>
            </w:pPr>
            <w:r>
              <w:t>Số 06</w:t>
            </w:r>
            <w:r w:rsidR="00F97F6C" w:rsidRPr="00421BB0">
              <w:t>-QĐ/BNCTW</w:t>
            </w:r>
          </w:p>
          <w:p w:rsidR="00F97F6C" w:rsidRPr="00421BB0" w:rsidRDefault="00F97F6C" w:rsidP="00855C6A">
            <w:pPr>
              <w:jc w:val="center"/>
              <w:rPr>
                <w:sz w:val="24"/>
                <w:szCs w:val="24"/>
              </w:rPr>
            </w:pPr>
          </w:p>
        </w:tc>
        <w:tc>
          <w:tcPr>
            <w:tcW w:w="5280" w:type="dxa"/>
          </w:tcPr>
          <w:p w:rsidR="00F97F6C" w:rsidRPr="00421BB0" w:rsidRDefault="00F97F6C" w:rsidP="00855C6A">
            <w:pPr>
              <w:rPr>
                <w:b/>
                <w:sz w:val="30"/>
                <w:szCs w:val="30"/>
              </w:rPr>
            </w:pPr>
            <w:r w:rsidRPr="00421BB0">
              <w:rPr>
                <w:b/>
              </w:rPr>
              <w:t xml:space="preserve">       </w:t>
            </w:r>
            <w:r w:rsidRPr="00421BB0">
              <w:rPr>
                <w:b/>
                <w:sz w:val="30"/>
                <w:szCs w:val="30"/>
              </w:rPr>
              <w:t>ĐẢNG CỘNG SẢN VIỆT NAM</w:t>
            </w:r>
          </w:p>
          <w:p w:rsidR="00F97F6C" w:rsidRPr="00421BB0" w:rsidRDefault="006106C5" w:rsidP="00855C6A">
            <w:pPr>
              <w:rPr>
                <w:b/>
              </w:rPr>
            </w:pPr>
            <w:r>
              <w:rPr>
                <w:b/>
                <w:noProof/>
                <w:lang w:eastAsia="vi-VN"/>
              </w:rPr>
              <w:pict>
                <v:shapetype id="_x0000_t32" coordsize="21600,21600" o:spt="32" o:oned="t" path="m,l21600,21600e" filled="f">
                  <v:path arrowok="t" fillok="f" o:connecttype="none"/>
                  <o:lock v:ext="edit" shapetype="t"/>
                </v:shapetype>
                <v:shape id="_x0000_s1030" type="#_x0000_t32" style="position:absolute;margin-left:26.45pt;margin-top:2.05pt;width:201.45pt;height:0;z-index:251657216" o:connectortype="straight"/>
              </w:pict>
            </w:r>
          </w:p>
          <w:p w:rsidR="00F97F6C" w:rsidRPr="00421BB0" w:rsidRDefault="00F97F6C" w:rsidP="00855C6A">
            <w:pPr>
              <w:rPr>
                <w:i/>
              </w:rPr>
            </w:pPr>
            <w:r w:rsidRPr="00421BB0">
              <w:rPr>
                <w:i/>
              </w:rPr>
              <w:t xml:space="preserve">    </w:t>
            </w:r>
            <w:r w:rsidR="004D1A05" w:rsidRPr="00421BB0">
              <w:rPr>
                <w:i/>
              </w:rPr>
              <w:t xml:space="preserve">    </w:t>
            </w:r>
            <w:r w:rsidRPr="00421BB0">
              <w:rPr>
                <w:i/>
              </w:rPr>
              <w:t>Hà Nội, ngày</w:t>
            </w:r>
            <w:r w:rsidR="001143F0">
              <w:rPr>
                <w:i/>
              </w:rPr>
              <w:t xml:space="preserve"> 08 </w:t>
            </w:r>
            <w:r w:rsidRPr="00421BB0">
              <w:rPr>
                <w:i/>
              </w:rPr>
              <w:t>tháng</w:t>
            </w:r>
            <w:r w:rsidR="004D1A05" w:rsidRPr="00421BB0">
              <w:rPr>
                <w:i/>
              </w:rPr>
              <w:t xml:space="preserve"> </w:t>
            </w:r>
            <w:r w:rsidR="008C5B98">
              <w:rPr>
                <w:i/>
              </w:rPr>
              <w:t>8</w:t>
            </w:r>
            <w:r w:rsidR="004D1A05" w:rsidRPr="00421BB0">
              <w:rPr>
                <w:i/>
              </w:rPr>
              <w:t xml:space="preserve"> </w:t>
            </w:r>
            <w:r w:rsidRPr="00421BB0">
              <w:rPr>
                <w:i/>
              </w:rPr>
              <w:t>năm 2013</w:t>
            </w:r>
          </w:p>
          <w:p w:rsidR="00F97F6C" w:rsidRPr="00421BB0" w:rsidRDefault="00F97F6C" w:rsidP="00855C6A">
            <w:pPr>
              <w:rPr>
                <w:b/>
              </w:rPr>
            </w:pPr>
          </w:p>
        </w:tc>
      </w:tr>
    </w:tbl>
    <w:p w:rsidR="00F97F6C" w:rsidRPr="00064E4B" w:rsidRDefault="00F97F6C" w:rsidP="00F97F6C">
      <w:pPr>
        <w:rPr>
          <w:b/>
          <w:sz w:val="40"/>
        </w:rPr>
      </w:pPr>
    </w:p>
    <w:p w:rsidR="00F97F6C" w:rsidRPr="00421BB0" w:rsidRDefault="00F97F6C" w:rsidP="00F97F6C">
      <w:pPr>
        <w:jc w:val="center"/>
        <w:rPr>
          <w:b/>
        </w:rPr>
      </w:pPr>
      <w:r w:rsidRPr="00421BB0">
        <w:rPr>
          <w:b/>
        </w:rPr>
        <w:t xml:space="preserve">QUY ĐỊNH </w:t>
      </w:r>
    </w:p>
    <w:p w:rsidR="00F97F6C" w:rsidRPr="00421BB0" w:rsidRDefault="00F97F6C" w:rsidP="00F97F6C">
      <w:pPr>
        <w:jc w:val="center"/>
        <w:rPr>
          <w:b/>
        </w:rPr>
      </w:pPr>
      <w:r w:rsidRPr="00421BB0">
        <w:rPr>
          <w:b/>
        </w:rPr>
        <w:t xml:space="preserve">về </w:t>
      </w:r>
      <w:r w:rsidR="00211E92" w:rsidRPr="00421BB0">
        <w:rPr>
          <w:b/>
        </w:rPr>
        <w:t>hoạt động</w:t>
      </w:r>
      <w:r w:rsidR="00A81523" w:rsidRPr="00421BB0">
        <w:rPr>
          <w:b/>
        </w:rPr>
        <w:t xml:space="preserve"> đối ngoại</w:t>
      </w:r>
      <w:r w:rsidR="00237039" w:rsidRPr="00421BB0">
        <w:rPr>
          <w:b/>
        </w:rPr>
        <w:t xml:space="preserve"> </w:t>
      </w:r>
      <w:r w:rsidRPr="00421BB0">
        <w:rPr>
          <w:b/>
        </w:rPr>
        <w:t>của Ban Nội chính Trung ương</w:t>
      </w:r>
    </w:p>
    <w:p w:rsidR="00F97F6C" w:rsidRPr="00421BB0" w:rsidRDefault="006106C5" w:rsidP="00116971">
      <w:pPr>
        <w:jc w:val="center"/>
        <w:rPr>
          <w:b/>
        </w:rPr>
      </w:pPr>
      <w:r w:rsidRPr="006106C5">
        <w:rPr>
          <w:b/>
          <w:noProof/>
          <w:lang w:val="vi-VN" w:eastAsia="vi-VN"/>
        </w:rPr>
        <w:pict>
          <v:shape id="_x0000_s1031" type="#_x0000_t32" style="position:absolute;left:0;text-align:left;margin-left:198.35pt;margin-top:6.6pt;width:59.9pt;height:0;z-index:251658240" o:connectortype="straight"/>
        </w:pict>
      </w:r>
      <w:r w:rsidR="00F97F6C" w:rsidRPr="00421BB0">
        <w:rPr>
          <w:b/>
        </w:rPr>
        <w:t xml:space="preserve"> </w:t>
      </w:r>
    </w:p>
    <w:p w:rsidR="00A81523" w:rsidRPr="00C201B3" w:rsidRDefault="00A81523" w:rsidP="00064E4B">
      <w:pPr>
        <w:spacing w:before="240" w:after="120" w:line="400" w:lineRule="exact"/>
        <w:ind w:firstLine="720"/>
        <w:jc w:val="both"/>
      </w:pPr>
      <w:r w:rsidRPr="00C201B3">
        <w:rPr>
          <w:spacing w:val="-6"/>
        </w:rPr>
        <w:t xml:space="preserve">- Căn cứ </w:t>
      </w:r>
      <w:r w:rsidR="00067D55" w:rsidRPr="00C201B3">
        <w:rPr>
          <w:spacing w:val="-6"/>
        </w:rPr>
        <w:t>Quyết định số 295-QĐ/TW, ngày 23-3-2010 c</w:t>
      </w:r>
      <w:r w:rsidR="009412C9" w:rsidRPr="00C201B3">
        <w:rPr>
          <w:spacing w:val="-6"/>
        </w:rPr>
        <w:t xml:space="preserve">ủa </w:t>
      </w:r>
      <w:r w:rsidR="00441E55">
        <w:rPr>
          <w:spacing w:val="-6"/>
        </w:rPr>
        <w:t xml:space="preserve"> </w:t>
      </w:r>
      <w:r w:rsidR="009412C9" w:rsidRPr="00C201B3">
        <w:rPr>
          <w:spacing w:val="-6"/>
        </w:rPr>
        <w:t>Bộ Chính trị (khóa X)</w:t>
      </w:r>
      <w:r w:rsidR="009412C9" w:rsidRPr="00C201B3">
        <w:t xml:space="preserve"> về việc</w:t>
      </w:r>
      <w:r w:rsidR="00067D55" w:rsidRPr="00C201B3">
        <w:t xml:space="preserve"> ban hành </w:t>
      </w:r>
      <w:r w:rsidR="004B4E6E" w:rsidRPr="00C201B3">
        <w:t xml:space="preserve">Quy chế </w:t>
      </w:r>
      <w:r w:rsidR="00067D55" w:rsidRPr="00C201B3">
        <w:t>q</w:t>
      </w:r>
      <w:r w:rsidR="004B4E6E" w:rsidRPr="00C201B3">
        <w:t>uản lý thống nhất các hoạt động đối ngoại</w:t>
      </w:r>
      <w:r w:rsidR="005956E5" w:rsidRPr="00C201B3">
        <w:t>;</w:t>
      </w:r>
    </w:p>
    <w:p w:rsidR="00F97F6C" w:rsidRPr="00731771" w:rsidRDefault="00F97F6C" w:rsidP="00064E4B">
      <w:pPr>
        <w:spacing w:before="120" w:after="120" w:line="400" w:lineRule="exact"/>
        <w:ind w:firstLine="720"/>
        <w:jc w:val="both"/>
      </w:pPr>
      <w:r w:rsidRPr="00731771">
        <w:t xml:space="preserve">- Căn cứ Quyết định số 158-QĐ/TW và Quyết định số 159-QĐ/TW, ngày 28-12-2012 của Bộ Chính trị về </w:t>
      </w:r>
      <w:r w:rsidR="00C578F6" w:rsidRPr="00731771">
        <w:t>thành lập và</w:t>
      </w:r>
      <w:r w:rsidRPr="00731771">
        <w:t xml:space="preserve"> chức năng, nhiệm vụ, tổ chức, bộ máy của Ban Nội chính Trung ương;</w:t>
      </w:r>
    </w:p>
    <w:p w:rsidR="00843686" w:rsidRPr="00C201B3" w:rsidRDefault="00067D55" w:rsidP="00064E4B">
      <w:pPr>
        <w:spacing w:before="120" w:after="120" w:line="400" w:lineRule="exact"/>
        <w:ind w:firstLine="720"/>
        <w:jc w:val="both"/>
      </w:pPr>
      <w:r w:rsidRPr="00C201B3">
        <w:t>- Căn cứ Quy chế làm việc số 01-QC/BNCTW</w:t>
      </w:r>
      <w:r w:rsidR="00843686" w:rsidRPr="00C201B3">
        <w:t>,</w:t>
      </w:r>
      <w:r w:rsidRPr="00C201B3">
        <w:t xml:space="preserve"> ngày 12-4-2013 của Ban Nội chính Trung ương</w:t>
      </w:r>
      <w:r w:rsidR="00FC0FF0" w:rsidRPr="00C201B3">
        <w:t>;</w:t>
      </w:r>
      <w:r w:rsidR="00C25FAB" w:rsidRPr="00C201B3">
        <w:t xml:space="preserve"> </w:t>
      </w:r>
    </w:p>
    <w:p w:rsidR="00067D55" w:rsidRPr="00C201B3" w:rsidRDefault="00843686" w:rsidP="00064E4B">
      <w:pPr>
        <w:spacing w:before="120" w:after="120" w:line="400" w:lineRule="exact"/>
        <w:ind w:firstLine="720"/>
        <w:jc w:val="both"/>
      </w:pPr>
      <w:r w:rsidRPr="00C201B3">
        <w:t xml:space="preserve">- </w:t>
      </w:r>
      <w:r w:rsidR="00C25FAB" w:rsidRPr="00C201B3">
        <w:t>Quyết định số 09</w:t>
      </w:r>
      <w:r w:rsidR="0056562F" w:rsidRPr="00C201B3">
        <w:t>-QĐ/BNCTW</w:t>
      </w:r>
      <w:r w:rsidR="00AB5D95" w:rsidRPr="00C201B3">
        <w:t xml:space="preserve">, ngày 21-02-2013 của </w:t>
      </w:r>
      <w:r w:rsidR="0056562F" w:rsidRPr="00C201B3">
        <w:t xml:space="preserve">Trưởng </w:t>
      </w:r>
      <w:r w:rsidR="00AB5D95" w:rsidRPr="00C201B3">
        <w:t xml:space="preserve">Ban Nội chính Trung ương về </w:t>
      </w:r>
      <w:r w:rsidR="007F6B83" w:rsidRPr="00C201B3">
        <w:t>chức năng, nhiệm vụ, tổ chức bộ máy của các đơn vị thuộc Ban Nội chính Trung ương</w:t>
      </w:r>
      <w:r w:rsidR="00FC0FF0" w:rsidRPr="00C201B3">
        <w:t>;</w:t>
      </w:r>
    </w:p>
    <w:p w:rsidR="00843686" w:rsidRPr="00C201B3" w:rsidRDefault="00843686" w:rsidP="00064E4B">
      <w:pPr>
        <w:spacing w:before="120" w:after="120" w:line="400" w:lineRule="exact"/>
        <w:ind w:firstLine="720"/>
        <w:jc w:val="both"/>
      </w:pPr>
      <w:r w:rsidRPr="00C201B3">
        <w:t>- Xét đề nghị của Vụ trưởng Vụ Tổ chức - Cán bộ,</w:t>
      </w:r>
    </w:p>
    <w:p w:rsidR="005956E5" w:rsidRPr="00C201B3" w:rsidRDefault="005956E5" w:rsidP="00064E4B">
      <w:pPr>
        <w:spacing w:before="120" w:after="120" w:line="400" w:lineRule="exact"/>
        <w:ind w:firstLine="720"/>
        <w:jc w:val="both"/>
      </w:pPr>
      <w:r w:rsidRPr="00C201B3">
        <w:t>Trưởng Ban Nội chính Trung ương Quy định</w:t>
      </w:r>
      <w:r w:rsidR="00CA7EE5" w:rsidRPr="00C201B3">
        <w:t xml:space="preserve"> về </w:t>
      </w:r>
      <w:r w:rsidR="00DD0334" w:rsidRPr="00C201B3">
        <w:t>hoạt động</w:t>
      </w:r>
      <w:r w:rsidR="00CA7EE5" w:rsidRPr="00C201B3">
        <w:t xml:space="preserve"> đối ngoại của Ban Nội chính Trung ương như sau</w:t>
      </w:r>
      <w:r w:rsidRPr="00C201B3">
        <w:t>:</w:t>
      </w:r>
    </w:p>
    <w:p w:rsidR="001F6F07" w:rsidRPr="00C201B3" w:rsidRDefault="00923653" w:rsidP="00064E4B">
      <w:pPr>
        <w:spacing w:before="120" w:after="120" w:line="400" w:lineRule="exact"/>
        <w:ind w:firstLine="720"/>
        <w:jc w:val="both"/>
        <w:rPr>
          <w:b/>
        </w:rPr>
      </w:pPr>
      <w:r w:rsidRPr="00C201B3">
        <w:rPr>
          <w:b/>
        </w:rPr>
        <w:t>Điều 1.</w:t>
      </w:r>
      <w:r w:rsidR="001F6F07" w:rsidRPr="00C201B3">
        <w:rPr>
          <w:b/>
        </w:rPr>
        <w:t xml:space="preserve"> Phạm vi điều chỉnh</w:t>
      </w:r>
    </w:p>
    <w:p w:rsidR="001F6F07" w:rsidRPr="00C201B3" w:rsidRDefault="001F6F07" w:rsidP="00064E4B">
      <w:pPr>
        <w:spacing w:before="120" w:after="120" w:line="400" w:lineRule="exact"/>
        <w:ind w:firstLine="720"/>
        <w:jc w:val="both"/>
      </w:pPr>
      <w:r w:rsidRPr="00C201B3">
        <w:t xml:space="preserve">Quy </w:t>
      </w:r>
      <w:r w:rsidR="00C05816" w:rsidRPr="00C201B3">
        <w:t xml:space="preserve">định này </w:t>
      </w:r>
      <w:r w:rsidRPr="00C201B3">
        <w:t xml:space="preserve">điều chỉnh hoạt động đối ngoại của </w:t>
      </w:r>
      <w:r w:rsidR="00C85EEA" w:rsidRPr="00C201B3">
        <w:t xml:space="preserve">cơ quan </w:t>
      </w:r>
      <w:r w:rsidR="00C05816" w:rsidRPr="00C201B3">
        <w:t xml:space="preserve">Ban Nội chính </w:t>
      </w:r>
      <w:r w:rsidRPr="00C201B3">
        <w:t>Trung ươ</w:t>
      </w:r>
      <w:r w:rsidR="00C05816" w:rsidRPr="00C201B3">
        <w:t>ng</w:t>
      </w:r>
      <w:r w:rsidR="004529C8" w:rsidRPr="00C201B3">
        <w:t xml:space="preserve"> (</w:t>
      </w:r>
      <w:r w:rsidR="00EF16AF" w:rsidRPr="00C201B3">
        <w:t>gọi tắt là Ban)</w:t>
      </w:r>
      <w:r w:rsidRPr="00C201B3">
        <w:t xml:space="preserve">, gồm: </w:t>
      </w:r>
    </w:p>
    <w:p w:rsidR="008C0AB8" w:rsidRPr="00C201B3" w:rsidRDefault="008C0AB8" w:rsidP="00064E4B">
      <w:pPr>
        <w:spacing w:before="120" w:after="120" w:line="400" w:lineRule="exact"/>
        <w:ind w:firstLine="720"/>
        <w:jc w:val="both"/>
      </w:pPr>
      <w:r w:rsidRPr="00C201B3">
        <w:t>1</w:t>
      </w:r>
      <w:r w:rsidR="00B84856" w:rsidRPr="00C201B3">
        <w:t>-</w:t>
      </w:r>
      <w:r w:rsidRPr="00C201B3">
        <w:t xml:space="preserve"> </w:t>
      </w:r>
      <w:r w:rsidR="007043FC" w:rsidRPr="00C201B3">
        <w:t>Đàm phán, k</w:t>
      </w:r>
      <w:r w:rsidRPr="00C201B3">
        <w:t xml:space="preserve">ý kết và thực hiện các thoả thuận hợp tác quốc tế theo quy định của </w:t>
      </w:r>
      <w:r w:rsidR="0009364E" w:rsidRPr="00C201B3">
        <w:t xml:space="preserve">Đảng và </w:t>
      </w:r>
      <w:r w:rsidR="00927D32" w:rsidRPr="00C201B3">
        <w:t>Nhà nước</w:t>
      </w:r>
      <w:r w:rsidR="002E44FB" w:rsidRPr="00C201B3">
        <w:t xml:space="preserve">. </w:t>
      </w:r>
    </w:p>
    <w:p w:rsidR="008C0AB8" w:rsidRPr="00C201B3" w:rsidRDefault="008C0AB8" w:rsidP="00064E4B">
      <w:pPr>
        <w:spacing w:before="120" w:after="120" w:line="400" w:lineRule="exact"/>
        <w:ind w:firstLine="720"/>
        <w:jc w:val="both"/>
      </w:pPr>
      <w:r w:rsidRPr="00C201B3">
        <w:t>2</w:t>
      </w:r>
      <w:r w:rsidR="00B84856" w:rsidRPr="00C201B3">
        <w:t>-</w:t>
      </w:r>
      <w:r w:rsidRPr="00C201B3">
        <w:t xml:space="preserve"> Thực hiện chương trình, kế hoạch, dự án hợp tác với nước ngoài về </w:t>
      </w:r>
      <w:r w:rsidR="0009364E" w:rsidRPr="00C201B3">
        <w:t xml:space="preserve">công tác nội chính và </w:t>
      </w:r>
      <w:r w:rsidRPr="00C201B3">
        <w:t>phòng, chống tham nhũng</w:t>
      </w:r>
      <w:r w:rsidR="002E44FB" w:rsidRPr="00C201B3">
        <w:t xml:space="preserve">. </w:t>
      </w:r>
    </w:p>
    <w:p w:rsidR="008C0AB8" w:rsidRPr="00C201B3" w:rsidRDefault="008C0AB8" w:rsidP="00064E4B">
      <w:pPr>
        <w:spacing w:before="120" w:after="120" w:line="400" w:lineRule="exact"/>
        <w:ind w:firstLine="720"/>
        <w:jc w:val="both"/>
      </w:pPr>
      <w:r w:rsidRPr="00C201B3">
        <w:t>3</w:t>
      </w:r>
      <w:r w:rsidR="00B84856" w:rsidRPr="00C201B3">
        <w:t>-</w:t>
      </w:r>
      <w:r w:rsidRPr="00C201B3">
        <w:t xml:space="preserve"> Tổ chức các hội nghị, hội thảo</w:t>
      </w:r>
      <w:r w:rsidR="00923653" w:rsidRPr="00C201B3">
        <w:t>, tọa</w:t>
      </w:r>
      <w:r w:rsidRPr="00C201B3">
        <w:t xml:space="preserve"> đàm, tập huấn</w:t>
      </w:r>
      <w:r w:rsidR="00081742" w:rsidRPr="00C201B3">
        <w:t>, khảo sát</w:t>
      </w:r>
      <w:r w:rsidR="004C450D" w:rsidRPr="00C201B3">
        <w:t xml:space="preserve"> </w:t>
      </w:r>
      <w:r w:rsidRPr="00C201B3">
        <w:t xml:space="preserve">về </w:t>
      </w:r>
      <w:r w:rsidR="00A10BDD" w:rsidRPr="00C201B3">
        <w:t xml:space="preserve">công tác </w:t>
      </w:r>
      <w:r w:rsidR="0009364E" w:rsidRPr="00C201B3">
        <w:t xml:space="preserve">nội chính và </w:t>
      </w:r>
      <w:r w:rsidRPr="00C201B3">
        <w:t>phòng, chống tham nhũng có sự tham gia hoặc tài trợ của tổ chức, cá nhân nước ngoài</w:t>
      </w:r>
      <w:r w:rsidR="003164F2" w:rsidRPr="00C201B3">
        <w:t xml:space="preserve"> (</w:t>
      </w:r>
      <w:r w:rsidRPr="00C201B3">
        <w:t xml:space="preserve">gọi </w:t>
      </w:r>
      <w:r w:rsidR="003164F2" w:rsidRPr="00C201B3">
        <w:t xml:space="preserve">chung </w:t>
      </w:r>
      <w:r w:rsidRPr="00C201B3">
        <w:t>là hội nghị, hội thảo quốc tế)</w:t>
      </w:r>
      <w:r w:rsidR="002E44FB" w:rsidRPr="00C201B3">
        <w:t xml:space="preserve">. </w:t>
      </w:r>
    </w:p>
    <w:p w:rsidR="008C0AB8" w:rsidRPr="00C201B3" w:rsidRDefault="008C0AB8" w:rsidP="00064E4B">
      <w:pPr>
        <w:spacing w:before="120" w:after="120" w:line="400" w:lineRule="exact"/>
        <w:ind w:firstLine="720"/>
        <w:jc w:val="both"/>
      </w:pPr>
      <w:r w:rsidRPr="00C201B3">
        <w:lastRenderedPageBreak/>
        <w:t>4</w:t>
      </w:r>
      <w:r w:rsidR="00B84856" w:rsidRPr="00C201B3">
        <w:t>-</w:t>
      </w:r>
      <w:r w:rsidRPr="00C201B3">
        <w:t xml:space="preserve"> Tổ chức các đoàn đi công tác nước ngoài, tiế</w:t>
      </w:r>
      <w:r w:rsidR="008442A8">
        <w:t>p đón các đoàn khách quốc tế đến</w:t>
      </w:r>
      <w:r w:rsidRPr="00C201B3">
        <w:t xml:space="preserve"> </w:t>
      </w:r>
      <w:r w:rsidR="00866D05" w:rsidRPr="00C201B3">
        <w:t xml:space="preserve">thăm và </w:t>
      </w:r>
      <w:r w:rsidRPr="00C201B3">
        <w:t xml:space="preserve">làm việc với </w:t>
      </w:r>
      <w:r w:rsidR="002E44FB" w:rsidRPr="00C201B3">
        <w:t xml:space="preserve">Ban </w:t>
      </w:r>
      <w:r w:rsidR="003164F2" w:rsidRPr="00C201B3">
        <w:t>(</w:t>
      </w:r>
      <w:r w:rsidRPr="00C201B3">
        <w:t xml:space="preserve">gọi tắt là </w:t>
      </w:r>
      <w:r w:rsidR="00DA5998" w:rsidRPr="00C201B3">
        <w:t>đ</w:t>
      </w:r>
      <w:r w:rsidRPr="00C201B3">
        <w:t xml:space="preserve">oàn ra, </w:t>
      </w:r>
      <w:r w:rsidR="00DA5998" w:rsidRPr="00C201B3">
        <w:t>đ</w:t>
      </w:r>
      <w:r w:rsidRPr="00C201B3">
        <w:t>oàn vào)</w:t>
      </w:r>
      <w:r w:rsidR="002E44FB" w:rsidRPr="00C201B3">
        <w:t xml:space="preserve">. </w:t>
      </w:r>
    </w:p>
    <w:p w:rsidR="000B1AE2" w:rsidRPr="00C201B3" w:rsidRDefault="000B1AE2" w:rsidP="00064E4B">
      <w:pPr>
        <w:spacing w:before="120" w:after="120" w:line="400" w:lineRule="exact"/>
        <w:ind w:firstLine="720"/>
        <w:jc w:val="both"/>
      </w:pPr>
      <w:r w:rsidRPr="00C201B3">
        <w:t>5</w:t>
      </w:r>
      <w:r w:rsidR="00B84856" w:rsidRPr="00C201B3">
        <w:t>-</w:t>
      </w:r>
      <w:r w:rsidRPr="00C201B3">
        <w:t xml:space="preserve"> Tiếp </w:t>
      </w:r>
      <w:r w:rsidR="008442A8" w:rsidRPr="00C201B3">
        <w:t>đại sứ quán các nước,</w:t>
      </w:r>
      <w:r w:rsidR="008442A8">
        <w:t xml:space="preserve"> </w:t>
      </w:r>
      <w:r w:rsidRPr="00C201B3">
        <w:t xml:space="preserve">các tổ chức phi chính phủ, đại diện các tổ chức quốc tế, </w:t>
      </w:r>
      <w:r w:rsidR="005D6E1C" w:rsidRPr="00C201B3">
        <w:t>đưa đối tác nước ngoài đi thực tế.</w:t>
      </w:r>
    </w:p>
    <w:p w:rsidR="008C0AB8" w:rsidRPr="00C201B3" w:rsidRDefault="005D6E1C" w:rsidP="00064E4B">
      <w:pPr>
        <w:spacing w:before="120" w:after="120" w:line="400" w:lineRule="exact"/>
        <w:ind w:firstLine="720"/>
        <w:jc w:val="both"/>
      </w:pPr>
      <w:r w:rsidRPr="00C201B3">
        <w:t>6</w:t>
      </w:r>
      <w:r w:rsidR="00B84856" w:rsidRPr="00C201B3">
        <w:t>-</w:t>
      </w:r>
      <w:r w:rsidR="008C0AB8" w:rsidRPr="00C201B3">
        <w:t xml:space="preserve"> Công tác </w:t>
      </w:r>
      <w:r w:rsidR="00CB7A64" w:rsidRPr="00C201B3">
        <w:t>giao dịch, đón tiếp khách nước ngoài</w:t>
      </w:r>
      <w:r w:rsidR="002E44FB" w:rsidRPr="00C201B3">
        <w:t xml:space="preserve">. </w:t>
      </w:r>
    </w:p>
    <w:p w:rsidR="00281820" w:rsidRPr="00C201B3" w:rsidRDefault="005D6E1C" w:rsidP="00064E4B">
      <w:pPr>
        <w:spacing w:before="120" w:after="120" w:line="400" w:lineRule="exact"/>
        <w:ind w:firstLine="720"/>
        <w:jc w:val="both"/>
      </w:pPr>
      <w:r w:rsidRPr="00C201B3">
        <w:t>7</w:t>
      </w:r>
      <w:r w:rsidR="00B84856" w:rsidRPr="00C201B3">
        <w:t>-</w:t>
      </w:r>
      <w:r w:rsidR="008C0AB8" w:rsidRPr="00C201B3">
        <w:t xml:space="preserve"> </w:t>
      </w:r>
      <w:r w:rsidR="00F36BC6" w:rsidRPr="00C201B3">
        <w:t>Tổ chức và q</w:t>
      </w:r>
      <w:r w:rsidR="00281820" w:rsidRPr="00C201B3">
        <w:t>uản lý các hoạt động đối ngoại</w:t>
      </w:r>
      <w:r w:rsidR="007E771C" w:rsidRPr="00C201B3">
        <w:t xml:space="preserve"> của Ban</w:t>
      </w:r>
      <w:r w:rsidR="00281820" w:rsidRPr="00C201B3">
        <w:t>.</w:t>
      </w:r>
    </w:p>
    <w:p w:rsidR="008C0AB8" w:rsidRPr="00C201B3" w:rsidRDefault="005D6E1C" w:rsidP="00064E4B">
      <w:pPr>
        <w:spacing w:before="120" w:after="120" w:line="400" w:lineRule="exact"/>
        <w:ind w:firstLine="720"/>
        <w:jc w:val="both"/>
      </w:pPr>
      <w:r w:rsidRPr="00C201B3">
        <w:t>8</w:t>
      </w:r>
      <w:r w:rsidR="00B84856" w:rsidRPr="00C201B3">
        <w:t>-</w:t>
      </w:r>
      <w:r w:rsidR="006A4A4D" w:rsidRPr="00C201B3">
        <w:t xml:space="preserve"> </w:t>
      </w:r>
      <w:r w:rsidR="00440A2E" w:rsidRPr="00C201B3">
        <w:t>C</w:t>
      </w:r>
      <w:r w:rsidR="002D2CFB" w:rsidRPr="00C201B3">
        <w:t xml:space="preserve">á nhân đi nước ngoài </w:t>
      </w:r>
      <w:r w:rsidR="00483C17" w:rsidRPr="00C201B3">
        <w:t xml:space="preserve">tham gia các chương trình học tập, nghiên cứu, tham quan </w:t>
      </w:r>
      <w:r w:rsidR="002D2CFB" w:rsidRPr="00C201B3">
        <w:t xml:space="preserve">và </w:t>
      </w:r>
      <w:r w:rsidR="008C0AB8" w:rsidRPr="00C201B3">
        <w:t xml:space="preserve">hoạt động </w:t>
      </w:r>
      <w:r w:rsidR="0036522C" w:rsidRPr="00C201B3">
        <w:t xml:space="preserve">đối ngoại khác theo quy định của </w:t>
      </w:r>
      <w:r w:rsidR="00483C17" w:rsidRPr="00C201B3">
        <w:t>Đảng và</w:t>
      </w:r>
      <w:r w:rsidR="00927D32" w:rsidRPr="00C201B3">
        <w:t xml:space="preserve"> Nhà nước</w:t>
      </w:r>
      <w:r w:rsidR="0036522C" w:rsidRPr="00C201B3">
        <w:t>.</w:t>
      </w:r>
    </w:p>
    <w:p w:rsidR="0036522C" w:rsidRPr="00C201B3" w:rsidRDefault="00136D7D" w:rsidP="00064E4B">
      <w:pPr>
        <w:spacing w:before="120" w:after="120" w:line="400" w:lineRule="exact"/>
        <w:ind w:firstLine="720"/>
        <w:jc w:val="both"/>
        <w:rPr>
          <w:b/>
        </w:rPr>
      </w:pPr>
      <w:r w:rsidRPr="00C201B3">
        <w:rPr>
          <w:b/>
        </w:rPr>
        <w:t>Điều 2.</w:t>
      </w:r>
      <w:r w:rsidR="0036522C" w:rsidRPr="00C201B3">
        <w:rPr>
          <w:b/>
        </w:rPr>
        <w:t xml:space="preserve"> Nguyên tắc hoạt động đối ngoại</w:t>
      </w:r>
    </w:p>
    <w:p w:rsidR="00D770F4" w:rsidRPr="00C201B3" w:rsidRDefault="00D770F4" w:rsidP="00064E4B">
      <w:pPr>
        <w:spacing w:before="120" w:after="120" w:line="400" w:lineRule="exact"/>
        <w:ind w:firstLine="720"/>
        <w:jc w:val="both"/>
      </w:pPr>
      <w:r w:rsidRPr="00C201B3">
        <w:t>1</w:t>
      </w:r>
      <w:r w:rsidR="009353C3" w:rsidRPr="00C201B3">
        <w:t>-</w:t>
      </w:r>
      <w:r w:rsidRPr="00C201B3">
        <w:t xml:space="preserve"> Thực hiện đúng đường lối, chính sách đối ngoại của Đảng và Nhà nước, các quy định của pháp luật liên quan đến hoạt động đối ngoại</w:t>
      </w:r>
      <w:r w:rsidR="00366C2B" w:rsidRPr="00C201B3">
        <w:t xml:space="preserve"> và</w:t>
      </w:r>
      <w:r w:rsidR="00DD1406" w:rsidRPr="00C201B3">
        <w:t xml:space="preserve"> chức năng, nhiệm vụ của Ban</w:t>
      </w:r>
      <w:r w:rsidR="00910FEA" w:rsidRPr="00C201B3">
        <w:t>.</w:t>
      </w:r>
    </w:p>
    <w:p w:rsidR="00427059" w:rsidRPr="00C201B3" w:rsidRDefault="00427059" w:rsidP="00064E4B">
      <w:pPr>
        <w:spacing w:before="120" w:after="120" w:line="400" w:lineRule="exact"/>
        <w:ind w:firstLine="720"/>
        <w:jc w:val="both"/>
      </w:pPr>
      <w:r w:rsidRPr="00C201B3">
        <w:t>2</w:t>
      </w:r>
      <w:r w:rsidR="009353C3" w:rsidRPr="00C201B3">
        <w:t>-</w:t>
      </w:r>
      <w:r w:rsidRPr="00C201B3">
        <w:t xml:space="preserve"> Giữ bí mật </w:t>
      </w:r>
      <w:r w:rsidR="00D45CD1" w:rsidRPr="00C201B3">
        <w:t xml:space="preserve">công tác </w:t>
      </w:r>
      <w:r w:rsidRPr="00C201B3">
        <w:t xml:space="preserve">và </w:t>
      </w:r>
      <w:r w:rsidR="009149A2" w:rsidRPr="00C201B3">
        <w:t xml:space="preserve">các quy định về bảo đảm </w:t>
      </w:r>
      <w:r w:rsidRPr="00C201B3">
        <w:t>an ninh quốc gia theo quy định của pháp luật</w:t>
      </w:r>
      <w:r w:rsidR="00910FEA" w:rsidRPr="00C201B3">
        <w:t>.</w:t>
      </w:r>
    </w:p>
    <w:p w:rsidR="00427059" w:rsidRPr="00C201B3" w:rsidRDefault="009353C3" w:rsidP="00064E4B">
      <w:pPr>
        <w:spacing w:before="120" w:after="120" w:line="400" w:lineRule="exact"/>
        <w:ind w:firstLine="720"/>
        <w:jc w:val="both"/>
      </w:pPr>
      <w:r w:rsidRPr="00C201B3">
        <w:t>3-</w:t>
      </w:r>
      <w:r w:rsidR="00427059" w:rsidRPr="00C201B3">
        <w:t xml:space="preserve"> </w:t>
      </w:r>
      <w:r w:rsidR="00DF7233" w:rsidRPr="00C201B3">
        <w:t xml:space="preserve">Bảo đảm sự chỉ đạo thống nhất của </w:t>
      </w:r>
      <w:r w:rsidR="001D58E0" w:rsidRPr="00C201B3">
        <w:t>lãnh đạo Ban mà trực tiếp là Trưởng b</w:t>
      </w:r>
      <w:r w:rsidR="00910FEA" w:rsidRPr="00C201B3">
        <w:t>an</w:t>
      </w:r>
      <w:r w:rsidR="00DF7233" w:rsidRPr="00C201B3">
        <w:t xml:space="preserve">, đồng thời đề cao trách nhiệm của </w:t>
      </w:r>
      <w:r w:rsidR="00C04B67" w:rsidRPr="00C201B3">
        <w:t>các đơn vị</w:t>
      </w:r>
      <w:r w:rsidR="00CB5108" w:rsidRPr="00C201B3">
        <w:t xml:space="preserve"> và cá nhân </w:t>
      </w:r>
      <w:r w:rsidR="00DF7233" w:rsidRPr="00C201B3">
        <w:t>thuộc Ban trong việc quản lý và thực hiện các hoạt động đối ngoại, hợp tác quốc tế</w:t>
      </w:r>
      <w:r w:rsidR="00A9641D" w:rsidRPr="00C201B3">
        <w:t xml:space="preserve">. </w:t>
      </w:r>
    </w:p>
    <w:p w:rsidR="00427059" w:rsidRPr="00C201B3" w:rsidRDefault="009353C3" w:rsidP="00064E4B">
      <w:pPr>
        <w:spacing w:before="120" w:after="120" w:line="400" w:lineRule="exact"/>
        <w:ind w:firstLine="720"/>
        <w:jc w:val="both"/>
      </w:pPr>
      <w:r w:rsidRPr="00C201B3">
        <w:t>4-</w:t>
      </w:r>
      <w:r w:rsidR="00427059" w:rsidRPr="00C201B3">
        <w:t xml:space="preserve"> </w:t>
      </w:r>
      <w:r w:rsidR="00DF7233" w:rsidRPr="00C201B3">
        <w:t xml:space="preserve">Coi trọng </w:t>
      </w:r>
      <w:r w:rsidR="00535C3C" w:rsidRPr="00C201B3">
        <w:t xml:space="preserve">chất lượng, </w:t>
      </w:r>
      <w:r w:rsidR="00DF7233" w:rsidRPr="00C201B3">
        <w:t xml:space="preserve">hiệu quả các hoạt động đối ngoại và hợp tác quốc tế, góp phần nâng cao </w:t>
      </w:r>
      <w:r w:rsidR="00535C3C" w:rsidRPr="00C201B3">
        <w:t xml:space="preserve">vị thế của Ban và trình độ, </w:t>
      </w:r>
      <w:r w:rsidR="00051AD5" w:rsidRPr="00C201B3">
        <w:t>năng</w:t>
      </w:r>
      <w:r w:rsidR="00DF7233" w:rsidRPr="00C201B3">
        <w:t xml:space="preserve"> lực</w:t>
      </w:r>
      <w:r w:rsidR="00535C3C" w:rsidRPr="00C201B3">
        <w:t>, kinh nghiệm của đội ngũ cán bộ, công chức</w:t>
      </w:r>
      <w:r w:rsidR="00DF7233" w:rsidRPr="00C201B3">
        <w:t xml:space="preserve"> </w:t>
      </w:r>
      <w:r w:rsidR="008560FB" w:rsidRPr="00C201B3">
        <w:t>trong</w:t>
      </w:r>
      <w:r w:rsidRPr="00C201B3">
        <w:t xml:space="preserve"> thực hiện </w:t>
      </w:r>
      <w:r w:rsidR="00924943" w:rsidRPr="00C201B3">
        <w:t xml:space="preserve">nhiệm vụ </w:t>
      </w:r>
      <w:r w:rsidR="00DF7233" w:rsidRPr="00C201B3">
        <w:t xml:space="preserve">của </w:t>
      </w:r>
      <w:r w:rsidR="00106C96" w:rsidRPr="00C201B3">
        <w:t>Ban</w:t>
      </w:r>
      <w:r w:rsidR="00DF7233" w:rsidRPr="00C201B3">
        <w:t>.</w:t>
      </w:r>
    </w:p>
    <w:p w:rsidR="00DF7233" w:rsidRPr="00C201B3" w:rsidRDefault="00556875" w:rsidP="00064E4B">
      <w:pPr>
        <w:spacing w:before="120" w:after="120" w:line="400" w:lineRule="exact"/>
        <w:ind w:firstLine="720"/>
        <w:jc w:val="both"/>
        <w:rPr>
          <w:b/>
        </w:rPr>
      </w:pPr>
      <w:r w:rsidRPr="00C201B3">
        <w:rPr>
          <w:b/>
        </w:rPr>
        <w:t>Điề</w:t>
      </w:r>
      <w:r w:rsidR="00A527FF" w:rsidRPr="00C201B3">
        <w:rPr>
          <w:b/>
        </w:rPr>
        <w:t>u 3.</w:t>
      </w:r>
      <w:r w:rsidRPr="00C201B3">
        <w:rPr>
          <w:b/>
        </w:rPr>
        <w:t xml:space="preserve"> Thẩm quyền của </w:t>
      </w:r>
      <w:r w:rsidR="004F0480" w:rsidRPr="00C201B3">
        <w:rPr>
          <w:b/>
        </w:rPr>
        <w:t>Trưởng ban</w:t>
      </w:r>
    </w:p>
    <w:p w:rsidR="00920F69" w:rsidRPr="00C201B3" w:rsidRDefault="00556875" w:rsidP="00064E4B">
      <w:pPr>
        <w:spacing w:before="120" w:after="120" w:line="400" w:lineRule="exact"/>
        <w:ind w:firstLine="720"/>
        <w:jc w:val="both"/>
      </w:pPr>
      <w:r w:rsidRPr="00C201B3">
        <w:t>1</w:t>
      </w:r>
      <w:r w:rsidR="00A03D61" w:rsidRPr="00C201B3">
        <w:t>-</w:t>
      </w:r>
      <w:r w:rsidRPr="00C201B3">
        <w:t xml:space="preserve"> </w:t>
      </w:r>
      <w:r w:rsidR="00FB740D" w:rsidRPr="00C201B3">
        <w:t>T</w:t>
      </w:r>
      <w:r w:rsidRPr="00C201B3">
        <w:t xml:space="preserve">rình </w:t>
      </w:r>
      <w:r w:rsidR="003B4381" w:rsidRPr="00C201B3">
        <w:t xml:space="preserve">Bộ Chính trị, Ban Bí thư </w:t>
      </w:r>
      <w:r w:rsidRPr="00C201B3">
        <w:t>quyết định các chủ trương, phương hướng</w:t>
      </w:r>
      <w:r w:rsidR="0084456A" w:rsidRPr="00C201B3">
        <w:t>, kế hoạch</w:t>
      </w:r>
      <w:r w:rsidRPr="00C201B3">
        <w:t xml:space="preserve"> </w:t>
      </w:r>
      <w:r w:rsidR="00920F69" w:rsidRPr="00C201B3">
        <w:t xml:space="preserve">hoạt động đối ngoại của </w:t>
      </w:r>
      <w:r w:rsidR="00215824" w:rsidRPr="00C201B3">
        <w:t>Ban.</w:t>
      </w:r>
    </w:p>
    <w:p w:rsidR="00640350" w:rsidRPr="00C201B3" w:rsidRDefault="00556875" w:rsidP="00064E4B">
      <w:pPr>
        <w:spacing w:before="120" w:after="120" w:line="400" w:lineRule="exact"/>
        <w:ind w:firstLine="720"/>
        <w:jc w:val="both"/>
      </w:pPr>
      <w:r w:rsidRPr="00C201B3">
        <w:t>2</w:t>
      </w:r>
      <w:r w:rsidR="00A03D61" w:rsidRPr="00C201B3">
        <w:t>-</w:t>
      </w:r>
      <w:r w:rsidRPr="00C201B3">
        <w:t xml:space="preserve"> Ký hoặc uỷ quyề</w:t>
      </w:r>
      <w:r w:rsidR="0084456A" w:rsidRPr="00C201B3">
        <w:t xml:space="preserve">n </w:t>
      </w:r>
      <w:r w:rsidRPr="00C201B3">
        <w:t>ký các thoả thuận hợp tác quốc tế</w:t>
      </w:r>
      <w:r w:rsidR="00640350" w:rsidRPr="00C201B3">
        <w:t xml:space="preserve"> </w:t>
      </w:r>
      <w:r w:rsidR="00B97C3D" w:rsidRPr="00C201B3">
        <w:t>theo thẩm quyền</w:t>
      </w:r>
      <w:r w:rsidR="00640350" w:rsidRPr="00C201B3">
        <w:t>.</w:t>
      </w:r>
    </w:p>
    <w:p w:rsidR="00630996" w:rsidRPr="00064E4B" w:rsidRDefault="00556875" w:rsidP="00064E4B">
      <w:pPr>
        <w:spacing w:before="120" w:after="120" w:line="400" w:lineRule="exact"/>
        <w:ind w:firstLine="720"/>
        <w:jc w:val="both"/>
        <w:rPr>
          <w:spacing w:val="-6"/>
        </w:rPr>
      </w:pPr>
      <w:r w:rsidRPr="00064E4B">
        <w:rPr>
          <w:spacing w:val="-6"/>
        </w:rPr>
        <w:t>3</w:t>
      </w:r>
      <w:r w:rsidR="00A03D61" w:rsidRPr="00064E4B">
        <w:rPr>
          <w:spacing w:val="-6"/>
        </w:rPr>
        <w:t>-</w:t>
      </w:r>
      <w:r w:rsidRPr="00064E4B">
        <w:rPr>
          <w:spacing w:val="-6"/>
        </w:rPr>
        <w:t xml:space="preserve"> Phê duyệt kế hoạch triển khai thực hiện các thoả thuận hợp tác quốc tế</w:t>
      </w:r>
      <w:r w:rsidR="00630996" w:rsidRPr="00064E4B">
        <w:rPr>
          <w:spacing w:val="-6"/>
        </w:rPr>
        <w:t xml:space="preserve"> đã ký.</w:t>
      </w:r>
      <w:r w:rsidRPr="00064E4B">
        <w:rPr>
          <w:spacing w:val="-6"/>
        </w:rPr>
        <w:t xml:space="preserve"> </w:t>
      </w:r>
    </w:p>
    <w:p w:rsidR="00556875" w:rsidRPr="004C3358" w:rsidRDefault="00556875" w:rsidP="00064E4B">
      <w:pPr>
        <w:spacing w:before="120" w:after="120" w:line="400" w:lineRule="exact"/>
        <w:ind w:firstLine="720"/>
        <w:jc w:val="both"/>
      </w:pPr>
      <w:r w:rsidRPr="004C3358">
        <w:t>4</w:t>
      </w:r>
      <w:r w:rsidR="00A03D61" w:rsidRPr="004C3358">
        <w:t>-</w:t>
      </w:r>
      <w:r w:rsidR="00106C96" w:rsidRPr="004C3358">
        <w:t xml:space="preserve"> Quyết định việc thành lập b</w:t>
      </w:r>
      <w:r w:rsidRPr="004C3358">
        <w:t>an quản lý và bộ máy giúp việc các chương trình, dự án hợp tác quốc tế phù hợp với</w:t>
      </w:r>
      <w:r w:rsidR="00DA5998" w:rsidRPr="004C3358">
        <w:t xml:space="preserve"> v</w:t>
      </w:r>
      <w:r w:rsidRPr="004C3358">
        <w:t>ăn kiện của chương trình, dự án</w:t>
      </w:r>
      <w:r w:rsidR="00557C5E" w:rsidRPr="004C3358">
        <w:t>;</w:t>
      </w:r>
      <w:r w:rsidR="00CC6F90" w:rsidRPr="004C3358">
        <w:t xml:space="preserve"> quyết định nhân sự các đoàn </w:t>
      </w:r>
      <w:r w:rsidR="00557C5E" w:rsidRPr="004C3358">
        <w:t xml:space="preserve">công tác nước ngoài, </w:t>
      </w:r>
      <w:r w:rsidR="004C3358">
        <w:t>quyết định việc tiếp các đoàn nước ngoài đến</w:t>
      </w:r>
      <w:r w:rsidR="00557C5E" w:rsidRPr="004C3358">
        <w:t xml:space="preserve"> làm việc với Ban</w:t>
      </w:r>
      <w:r w:rsidR="00730227" w:rsidRPr="004C3358">
        <w:t>.</w:t>
      </w:r>
    </w:p>
    <w:p w:rsidR="00FC362B" w:rsidRPr="00C201B3" w:rsidRDefault="00BC489B" w:rsidP="00064E4B">
      <w:pPr>
        <w:spacing w:before="120" w:after="120" w:line="400" w:lineRule="exact"/>
        <w:ind w:firstLine="720"/>
        <w:jc w:val="both"/>
      </w:pPr>
      <w:r w:rsidRPr="00C201B3">
        <w:t>5</w:t>
      </w:r>
      <w:r w:rsidR="00A03D61" w:rsidRPr="00C201B3">
        <w:t>-</w:t>
      </w:r>
      <w:r w:rsidRPr="00C201B3">
        <w:t xml:space="preserve"> </w:t>
      </w:r>
      <w:r w:rsidR="00FC362B" w:rsidRPr="00C201B3">
        <w:t>Chỉ đạo thực hiện các hoạt động đối ngoại của Ban.</w:t>
      </w:r>
    </w:p>
    <w:p w:rsidR="004C56F4" w:rsidRPr="00C201B3" w:rsidRDefault="004C56F4" w:rsidP="00064E4B">
      <w:pPr>
        <w:spacing w:before="120" w:after="120" w:line="400" w:lineRule="exact"/>
        <w:ind w:firstLine="720"/>
        <w:jc w:val="both"/>
      </w:pPr>
      <w:r w:rsidRPr="00C201B3">
        <w:lastRenderedPageBreak/>
        <w:t>6</w:t>
      </w:r>
      <w:r w:rsidR="00A03D61" w:rsidRPr="00C201B3">
        <w:t>-</w:t>
      </w:r>
      <w:r w:rsidRPr="00C201B3">
        <w:t xml:space="preserve"> Quyết định các vấn đề khác về hoạt động đối ngoại trong phạm vi chức năng, nhiệm vụ của Ban.</w:t>
      </w:r>
    </w:p>
    <w:p w:rsidR="004C56F4" w:rsidRPr="00C201B3" w:rsidRDefault="00A527FF" w:rsidP="00064E4B">
      <w:pPr>
        <w:spacing w:before="120" w:after="120" w:line="400" w:lineRule="exact"/>
        <w:ind w:firstLine="720"/>
        <w:jc w:val="both"/>
        <w:rPr>
          <w:b/>
        </w:rPr>
      </w:pPr>
      <w:r w:rsidRPr="00C201B3">
        <w:rPr>
          <w:b/>
        </w:rPr>
        <w:t>Điều 4.</w:t>
      </w:r>
      <w:r w:rsidR="004C56F4" w:rsidRPr="00C201B3">
        <w:rPr>
          <w:b/>
        </w:rPr>
        <w:t xml:space="preserve"> Nhiệm vụ, quyền hạn của các đơn vị thuộc Ban </w:t>
      </w:r>
      <w:r w:rsidR="00E753B1" w:rsidRPr="00C201B3">
        <w:rPr>
          <w:b/>
        </w:rPr>
        <w:t xml:space="preserve">Nội chính </w:t>
      </w:r>
      <w:r w:rsidR="004C56F4" w:rsidRPr="00C201B3">
        <w:rPr>
          <w:b/>
        </w:rPr>
        <w:t xml:space="preserve">Trung ương </w:t>
      </w:r>
      <w:r w:rsidR="00DF5B85" w:rsidRPr="00C201B3">
        <w:rPr>
          <w:b/>
        </w:rPr>
        <w:t>trong</w:t>
      </w:r>
      <w:r w:rsidR="004C56F4" w:rsidRPr="00C201B3">
        <w:rPr>
          <w:b/>
        </w:rPr>
        <w:t xml:space="preserve"> hoạt động đối ngoại</w:t>
      </w:r>
    </w:p>
    <w:p w:rsidR="004C56F4" w:rsidRPr="00C201B3" w:rsidRDefault="004C56F4" w:rsidP="00064E4B">
      <w:pPr>
        <w:spacing w:before="120" w:after="120" w:line="400" w:lineRule="exact"/>
        <w:ind w:firstLine="720"/>
        <w:jc w:val="both"/>
      </w:pPr>
      <w:r w:rsidRPr="00C201B3">
        <w:t>1</w:t>
      </w:r>
      <w:r w:rsidR="00D0257C" w:rsidRPr="00C201B3">
        <w:t>-</w:t>
      </w:r>
      <w:r w:rsidRPr="00C201B3">
        <w:t xml:space="preserve"> Vụ</w:t>
      </w:r>
      <w:r w:rsidR="00920F69" w:rsidRPr="00C201B3">
        <w:t xml:space="preserve"> </w:t>
      </w:r>
      <w:r w:rsidR="00824EDB" w:rsidRPr="00C201B3">
        <w:t>Tổ chức - Cán bộ</w:t>
      </w:r>
      <w:r w:rsidR="00DE2ADC" w:rsidRPr="00C201B3">
        <w:t>:</w:t>
      </w:r>
    </w:p>
    <w:p w:rsidR="00FC36FC" w:rsidRPr="00C201B3" w:rsidRDefault="00A03D61" w:rsidP="00064E4B">
      <w:pPr>
        <w:spacing w:before="120" w:after="120" w:line="400" w:lineRule="exact"/>
        <w:ind w:firstLine="720"/>
        <w:jc w:val="both"/>
      </w:pPr>
      <w:r w:rsidRPr="00C201B3">
        <w:t>a-</w:t>
      </w:r>
      <w:r w:rsidR="004C56F4" w:rsidRPr="00C201B3">
        <w:t xml:space="preserve"> </w:t>
      </w:r>
      <w:r w:rsidR="00685E76" w:rsidRPr="00C201B3">
        <w:t xml:space="preserve">Giúp </w:t>
      </w:r>
      <w:r w:rsidR="00824EDB" w:rsidRPr="00C201B3">
        <w:t>Trưởng ban</w:t>
      </w:r>
      <w:r w:rsidR="00685E76" w:rsidRPr="00C201B3">
        <w:t xml:space="preserve"> thực hiện quản lý thống nhất các hoạt động đối ngoại của </w:t>
      </w:r>
      <w:r w:rsidR="00824EDB" w:rsidRPr="00C201B3">
        <w:t>Ban</w:t>
      </w:r>
      <w:r w:rsidR="00685E76" w:rsidRPr="00C201B3">
        <w:t xml:space="preserve">; </w:t>
      </w:r>
      <w:r w:rsidR="00FC36FC" w:rsidRPr="00C201B3">
        <w:t>là đầu mối giúp lãnh đạo Ban tiếp nhận, xử lý thông tin trong công tác đối ngoại về nội chính và phòng, chống tham nhũng</w:t>
      </w:r>
      <w:r w:rsidR="009B7062" w:rsidRPr="00C201B3">
        <w:t>.</w:t>
      </w:r>
      <w:r w:rsidR="00FC36FC" w:rsidRPr="00C201B3">
        <w:t xml:space="preserve"> </w:t>
      </w:r>
    </w:p>
    <w:p w:rsidR="00F64ABF" w:rsidRPr="00C201B3" w:rsidRDefault="00A03D61" w:rsidP="00064E4B">
      <w:pPr>
        <w:spacing w:before="120" w:after="120" w:line="400" w:lineRule="exact"/>
        <w:ind w:firstLine="720"/>
        <w:jc w:val="both"/>
      </w:pPr>
      <w:r w:rsidRPr="00C201B3">
        <w:t>b-</w:t>
      </w:r>
      <w:r w:rsidR="00283148" w:rsidRPr="00C201B3">
        <w:t xml:space="preserve"> </w:t>
      </w:r>
      <w:r w:rsidR="00F616B4" w:rsidRPr="00C201B3">
        <w:t xml:space="preserve">Chủ trì </w:t>
      </w:r>
      <w:r w:rsidR="00283148" w:rsidRPr="00C201B3">
        <w:t xml:space="preserve">nghiên cứu, </w:t>
      </w:r>
      <w:r w:rsidR="00F616B4" w:rsidRPr="00C201B3">
        <w:t xml:space="preserve">tổng hợp các </w:t>
      </w:r>
      <w:r w:rsidR="00283148" w:rsidRPr="00C201B3">
        <w:t>đề xuất</w:t>
      </w:r>
      <w:r w:rsidR="00231C7E" w:rsidRPr="00C201B3">
        <w:t xml:space="preserve"> </w:t>
      </w:r>
      <w:r w:rsidR="00A80108" w:rsidRPr="00C201B3">
        <w:t xml:space="preserve">về các nội dung hợp tác quốc tế của các đơn vị; tham mưu </w:t>
      </w:r>
      <w:r w:rsidR="00231C7E" w:rsidRPr="00C201B3">
        <w:t>với</w:t>
      </w:r>
      <w:r w:rsidR="00283148" w:rsidRPr="00C201B3">
        <w:t xml:space="preserve"> </w:t>
      </w:r>
      <w:r w:rsidR="00E45489" w:rsidRPr="00C201B3">
        <w:t>l</w:t>
      </w:r>
      <w:r w:rsidR="00283148" w:rsidRPr="00C201B3">
        <w:t xml:space="preserve">ãnh đạo </w:t>
      </w:r>
      <w:r w:rsidR="006A4E81" w:rsidRPr="00C201B3">
        <w:t xml:space="preserve">Ban </w:t>
      </w:r>
      <w:r w:rsidR="006F2903" w:rsidRPr="00C201B3">
        <w:t xml:space="preserve">quyết định về các nội dung hợp tác quốc tế, </w:t>
      </w:r>
      <w:r w:rsidR="0057457B" w:rsidRPr="00C201B3">
        <w:t xml:space="preserve">kế hoạch </w:t>
      </w:r>
      <w:r w:rsidR="006F2903" w:rsidRPr="00C201B3">
        <w:t>hoạt động đối ngoại hằng năm</w:t>
      </w:r>
      <w:r w:rsidR="00F64ABF" w:rsidRPr="00C201B3">
        <w:t>.</w:t>
      </w:r>
    </w:p>
    <w:p w:rsidR="00283148" w:rsidRPr="00C201B3" w:rsidRDefault="00A03D61" w:rsidP="00064E4B">
      <w:pPr>
        <w:spacing w:before="120" w:after="120" w:line="400" w:lineRule="exact"/>
        <w:ind w:firstLine="720"/>
        <w:jc w:val="both"/>
      </w:pPr>
      <w:r w:rsidRPr="00C201B3">
        <w:t>c-</w:t>
      </w:r>
      <w:r w:rsidR="00F64ABF" w:rsidRPr="00C201B3">
        <w:t xml:space="preserve"> C</w:t>
      </w:r>
      <w:r w:rsidR="00283148" w:rsidRPr="00C201B3">
        <w:t>hủ trì</w:t>
      </w:r>
      <w:r w:rsidR="00F91F35" w:rsidRPr="00C201B3">
        <w:t xml:space="preserve">, </w:t>
      </w:r>
      <w:r w:rsidR="00283148" w:rsidRPr="00C201B3">
        <w:t xml:space="preserve">phối hợp với các đơn vị khác của </w:t>
      </w:r>
      <w:r w:rsidR="004265E7" w:rsidRPr="00C201B3">
        <w:t xml:space="preserve">Ban </w:t>
      </w:r>
      <w:r w:rsidR="00283148" w:rsidRPr="00C201B3">
        <w:t>xây dựng kế hoạch và tổ chức thực hiện các nội dung hoạt động đối ngoại</w:t>
      </w:r>
      <w:r w:rsidR="00F64ABF" w:rsidRPr="00C201B3">
        <w:t>, hợp tác quốc tế</w:t>
      </w:r>
      <w:r w:rsidR="00283148" w:rsidRPr="00C201B3">
        <w:t xml:space="preserve"> được giao.</w:t>
      </w:r>
    </w:p>
    <w:p w:rsidR="00440527" w:rsidRPr="00C201B3" w:rsidRDefault="00A03D61" w:rsidP="00064E4B">
      <w:pPr>
        <w:spacing w:before="120" w:after="120" w:line="400" w:lineRule="exact"/>
        <w:ind w:firstLine="720"/>
        <w:jc w:val="both"/>
      </w:pPr>
      <w:r w:rsidRPr="00C201B3">
        <w:t>d-</w:t>
      </w:r>
      <w:r w:rsidR="00457413" w:rsidRPr="00C201B3">
        <w:t xml:space="preserve"> </w:t>
      </w:r>
      <w:r w:rsidR="00440527" w:rsidRPr="00C201B3">
        <w:t>Thu thập đầy đủ, lưu trữ có hệ thống thông tin, tài liệu từ các các nguồn và hoạt động đối ngoại của Ban</w:t>
      </w:r>
      <w:r w:rsidR="003A325F" w:rsidRPr="00C201B3">
        <w:t xml:space="preserve"> nhằm phục vụ cho việc tra cứu, khai thác, </w:t>
      </w:r>
      <w:r w:rsidR="00084DA4" w:rsidRPr="00C201B3">
        <w:t>phục vụ công tác chuyên môn của Ban;</w:t>
      </w:r>
      <w:r w:rsidR="00440527" w:rsidRPr="00C201B3">
        <w:t xml:space="preserve"> </w:t>
      </w:r>
      <w:r w:rsidR="00457413" w:rsidRPr="00C201B3">
        <w:t xml:space="preserve">đồng thời </w:t>
      </w:r>
      <w:r w:rsidR="00440527" w:rsidRPr="00C201B3">
        <w:t>nghiên cứu, phân tích, tổng hợp</w:t>
      </w:r>
      <w:r w:rsidR="00457413" w:rsidRPr="00C201B3">
        <w:t xml:space="preserve"> </w:t>
      </w:r>
      <w:r w:rsidR="00440527" w:rsidRPr="00C201B3">
        <w:t>để tham mưu, đề xuất ý kiến với lãnh đạo Ban</w:t>
      </w:r>
      <w:r w:rsidR="00084DA4" w:rsidRPr="00C201B3">
        <w:t xml:space="preserve"> trong hoạt động đối ngoại</w:t>
      </w:r>
      <w:r w:rsidR="00440527" w:rsidRPr="00C201B3">
        <w:t>.</w:t>
      </w:r>
    </w:p>
    <w:p w:rsidR="006913A6" w:rsidRPr="00C201B3" w:rsidRDefault="00D0257C" w:rsidP="00064E4B">
      <w:pPr>
        <w:spacing w:before="120" w:after="120" w:line="400" w:lineRule="exact"/>
        <w:ind w:firstLine="720"/>
        <w:jc w:val="both"/>
      </w:pPr>
      <w:r w:rsidRPr="00C201B3">
        <w:t>2-</w:t>
      </w:r>
      <w:r w:rsidR="0076453B" w:rsidRPr="00C201B3">
        <w:t xml:space="preserve"> V</w:t>
      </w:r>
      <w:r w:rsidR="00764F43" w:rsidRPr="00C201B3">
        <w:t>ăn phòng</w:t>
      </w:r>
      <w:r w:rsidR="00DE2ADC" w:rsidRPr="00C201B3">
        <w:t>:</w:t>
      </w:r>
    </w:p>
    <w:p w:rsidR="006913A6" w:rsidRPr="00C201B3" w:rsidRDefault="00D0257C" w:rsidP="00064E4B">
      <w:pPr>
        <w:spacing w:before="120" w:after="120" w:line="400" w:lineRule="exact"/>
        <w:ind w:firstLine="720"/>
        <w:jc w:val="both"/>
      </w:pPr>
      <w:r w:rsidRPr="00C201B3">
        <w:t>a-</w:t>
      </w:r>
      <w:r w:rsidR="006913A6" w:rsidRPr="00C201B3">
        <w:t xml:space="preserve"> P</w:t>
      </w:r>
      <w:r w:rsidR="0076453B" w:rsidRPr="00C201B3">
        <w:t>hối hợp với Vụ</w:t>
      </w:r>
      <w:r w:rsidR="00920F69" w:rsidRPr="00C201B3">
        <w:t xml:space="preserve"> </w:t>
      </w:r>
      <w:r w:rsidR="00EF16AF" w:rsidRPr="00C201B3">
        <w:t>Tổ chức - Cán bộ</w:t>
      </w:r>
      <w:r w:rsidR="0076453B" w:rsidRPr="00C201B3">
        <w:t xml:space="preserve"> thực hiện kế hoạch </w:t>
      </w:r>
      <w:r w:rsidR="00083CC0" w:rsidRPr="00C201B3">
        <w:t>đối ngoại</w:t>
      </w:r>
      <w:r w:rsidR="0076453B" w:rsidRPr="00C201B3">
        <w:t xml:space="preserve"> h</w:t>
      </w:r>
      <w:r w:rsidR="00083CC0" w:rsidRPr="00C201B3">
        <w:t>ằ</w:t>
      </w:r>
      <w:r w:rsidR="0076453B" w:rsidRPr="00C201B3">
        <w:t>ng năm của Ban</w:t>
      </w:r>
      <w:r w:rsidR="00181C34" w:rsidRPr="00C201B3">
        <w:t xml:space="preserve"> bằng nguồn ngân sách Đảng</w:t>
      </w:r>
      <w:r w:rsidR="0076453B" w:rsidRPr="00C201B3">
        <w:t xml:space="preserve">; xây dựng kế hoạch </w:t>
      </w:r>
      <w:r w:rsidR="008F62B8" w:rsidRPr="00C201B3">
        <w:t xml:space="preserve">dự toán </w:t>
      </w:r>
      <w:r w:rsidR="0076453B" w:rsidRPr="00C201B3">
        <w:t>và làm thủ tục phê duyệt kinh phí h</w:t>
      </w:r>
      <w:r w:rsidR="00DE2ADC" w:rsidRPr="00C201B3">
        <w:t>ằ</w:t>
      </w:r>
      <w:r w:rsidR="0076453B" w:rsidRPr="00C201B3">
        <w:t>ng năm cho các hoạt động đối ngoại của Ban; hướng dẫn các đơn vị thuộc Ban những quy định của pháp luật trong lĩnh vực tài chính đối ngoại và thanh quyết toán cho các hoạt động đối ngoại</w:t>
      </w:r>
      <w:r w:rsidR="006913A6" w:rsidRPr="00C201B3">
        <w:t>.</w:t>
      </w:r>
    </w:p>
    <w:p w:rsidR="0076453B" w:rsidRPr="00C201B3" w:rsidRDefault="00D0257C" w:rsidP="00064E4B">
      <w:pPr>
        <w:spacing w:before="120" w:after="120" w:line="400" w:lineRule="exact"/>
        <w:ind w:firstLine="720"/>
        <w:jc w:val="both"/>
      </w:pPr>
      <w:r w:rsidRPr="00C201B3">
        <w:t>b-</w:t>
      </w:r>
      <w:r w:rsidR="006913A6" w:rsidRPr="00C201B3">
        <w:t xml:space="preserve"> </w:t>
      </w:r>
      <w:r w:rsidR="002125F8" w:rsidRPr="00C201B3">
        <w:t>Chủ trì, p</w:t>
      </w:r>
      <w:r w:rsidR="0076453B" w:rsidRPr="00C201B3">
        <w:t>hối hợp tổ chức đón và tiễn các đoàn vào, đoàn ra; chuẩn bị địa điểm</w:t>
      </w:r>
      <w:r w:rsidR="001B7ACB" w:rsidRPr="00C201B3">
        <w:t xml:space="preserve">, </w:t>
      </w:r>
      <w:r w:rsidR="0076453B" w:rsidRPr="00C201B3">
        <w:t>trang thiết bị</w:t>
      </w:r>
      <w:r w:rsidR="0092686F" w:rsidRPr="00C201B3">
        <w:t>,</w:t>
      </w:r>
      <w:r w:rsidR="0076453B" w:rsidRPr="00C201B3">
        <w:t xml:space="preserve"> phòng họp </w:t>
      </w:r>
      <w:r w:rsidR="00231C7E" w:rsidRPr="00C201B3">
        <w:t xml:space="preserve">phục vụ </w:t>
      </w:r>
      <w:r w:rsidR="0076453B" w:rsidRPr="00C201B3">
        <w:t xml:space="preserve">các hoạt động đối ngoại </w:t>
      </w:r>
      <w:r w:rsidR="00A6358C" w:rsidRPr="00C201B3">
        <w:t xml:space="preserve">khi </w:t>
      </w:r>
      <w:r w:rsidR="0076453B" w:rsidRPr="00C201B3">
        <w:t xml:space="preserve">được tiến hành tại </w:t>
      </w:r>
      <w:r w:rsidR="00C3668C" w:rsidRPr="00C201B3">
        <w:t>t</w:t>
      </w:r>
      <w:r w:rsidR="0076453B" w:rsidRPr="00C201B3">
        <w:t xml:space="preserve">rụ sở Ban; </w:t>
      </w:r>
      <w:r w:rsidR="00971750" w:rsidRPr="00C201B3">
        <w:t xml:space="preserve">chủ trì hoặc phối hợp với ban quản lý chương trình, dự án hợp tác quốc tế (nếu có) </w:t>
      </w:r>
      <w:r w:rsidR="0076453B" w:rsidRPr="00C201B3">
        <w:t>phục vụ hội nghị, hội thảo quốc tế, hội đàm, ký kết thoả thuận hợp tác quốc tế</w:t>
      </w:r>
      <w:r w:rsidR="00283148" w:rsidRPr="00C201B3">
        <w:t xml:space="preserve"> theo quy định của lễ tân đối ngoại.</w:t>
      </w:r>
    </w:p>
    <w:p w:rsidR="00DE2ADC" w:rsidRPr="00C201B3" w:rsidRDefault="00D0257C" w:rsidP="00064E4B">
      <w:pPr>
        <w:spacing w:before="120" w:after="120" w:line="400" w:lineRule="exact"/>
        <w:ind w:firstLine="720"/>
        <w:jc w:val="both"/>
      </w:pPr>
      <w:r w:rsidRPr="00C201B3">
        <w:t>3-</w:t>
      </w:r>
      <w:r w:rsidR="0076453B" w:rsidRPr="00C201B3">
        <w:t xml:space="preserve"> Các đơn vị thuộc </w:t>
      </w:r>
      <w:r w:rsidR="00C50812" w:rsidRPr="00C201B3">
        <w:t>Ban</w:t>
      </w:r>
      <w:r w:rsidR="00DE2ADC" w:rsidRPr="00C201B3">
        <w:t>:</w:t>
      </w:r>
    </w:p>
    <w:p w:rsidR="000D38F7" w:rsidRPr="00C201B3" w:rsidRDefault="00DE2ADC" w:rsidP="00064E4B">
      <w:pPr>
        <w:spacing w:before="120" w:after="120" w:line="400" w:lineRule="exact"/>
        <w:ind w:firstLine="720"/>
        <w:jc w:val="both"/>
      </w:pPr>
      <w:r w:rsidRPr="00C201B3">
        <w:t>T</w:t>
      </w:r>
      <w:r w:rsidR="0076453B" w:rsidRPr="00C201B3">
        <w:t xml:space="preserve">rong phạm vi chức năng, nhiệm vụ của mình </w:t>
      </w:r>
      <w:r w:rsidR="00983696" w:rsidRPr="00C201B3">
        <w:t>phối hợp với Vụ</w:t>
      </w:r>
      <w:r w:rsidR="006954A5" w:rsidRPr="00C201B3">
        <w:t xml:space="preserve"> </w:t>
      </w:r>
      <w:r w:rsidR="00C50812" w:rsidRPr="00C201B3">
        <w:t>Tổ chức - Cán bộ</w:t>
      </w:r>
      <w:r w:rsidR="00C024F7">
        <w:t>, Văn phòng</w:t>
      </w:r>
      <w:r w:rsidR="00983696" w:rsidRPr="00C201B3">
        <w:t xml:space="preserve"> thực hiện các hoạt động đối ngoại và hợp tác quốc tế theo </w:t>
      </w:r>
      <w:r w:rsidR="00E705F8" w:rsidRPr="00C201B3">
        <w:t>nội dung được Trưởng ban giao</w:t>
      </w:r>
      <w:r w:rsidR="004B60BB" w:rsidRPr="00C201B3">
        <w:t>.</w:t>
      </w:r>
    </w:p>
    <w:p w:rsidR="000D38F7" w:rsidRPr="00C201B3" w:rsidRDefault="00161221" w:rsidP="00064E4B">
      <w:pPr>
        <w:spacing w:before="120" w:after="120" w:line="400" w:lineRule="exact"/>
        <w:ind w:firstLine="720"/>
        <w:jc w:val="both"/>
        <w:rPr>
          <w:b/>
        </w:rPr>
      </w:pPr>
      <w:r w:rsidRPr="00C201B3">
        <w:rPr>
          <w:b/>
        </w:rPr>
        <w:lastRenderedPageBreak/>
        <w:t>Điều 5.</w:t>
      </w:r>
      <w:r w:rsidR="00F7084C" w:rsidRPr="00C201B3">
        <w:rPr>
          <w:b/>
        </w:rPr>
        <w:t xml:space="preserve"> T</w:t>
      </w:r>
      <w:r w:rsidR="00C27964" w:rsidRPr="00C201B3">
        <w:rPr>
          <w:b/>
        </w:rPr>
        <w:t xml:space="preserve">rách nhiệm </w:t>
      </w:r>
      <w:r w:rsidR="00CC002C" w:rsidRPr="00C201B3">
        <w:rPr>
          <w:b/>
        </w:rPr>
        <w:t>xây dựng k</w:t>
      </w:r>
      <w:r w:rsidR="000D38F7" w:rsidRPr="00C201B3">
        <w:rPr>
          <w:b/>
        </w:rPr>
        <w:t>ế hoạch hoạt động đối ngoại h</w:t>
      </w:r>
      <w:r w:rsidR="00F664B1" w:rsidRPr="00C201B3">
        <w:rPr>
          <w:b/>
        </w:rPr>
        <w:t>ằ</w:t>
      </w:r>
      <w:r w:rsidR="000D38F7" w:rsidRPr="00C201B3">
        <w:rPr>
          <w:b/>
        </w:rPr>
        <w:t>ng năm</w:t>
      </w:r>
    </w:p>
    <w:p w:rsidR="008D1083" w:rsidRPr="00C201B3" w:rsidRDefault="008D1083" w:rsidP="00064E4B">
      <w:pPr>
        <w:spacing w:before="120" w:after="120" w:line="400" w:lineRule="exact"/>
        <w:ind w:firstLine="720"/>
        <w:jc w:val="both"/>
      </w:pPr>
      <w:r w:rsidRPr="00C201B3">
        <w:t>Hằng năm, các đơn vị trực thuộc, các ban quản lý chương trình, dự án</w:t>
      </w:r>
      <w:r w:rsidR="00C92974" w:rsidRPr="00C201B3">
        <w:t xml:space="preserve"> căn cứ </w:t>
      </w:r>
      <w:r w:rsidR="005B731C" w:rsidRPr="00C201B3">
        <w:t>nhu cầu</w:t>
      </w:r>
      <w:r w:rsidR="009C1CA1" w:rsidRPr="00C201B3">
        <w:t>, nội dung</w:t>
      </w:r>
      <w:r w:rsidR="00C92974" w:rsidRPr="00C201B3">
        <w:t xml:space="preserve"> chủ động đề xuất kế hoạch hợp tác quốc tế</w:t>
      </w:r>
      <w:r w:rsidR="00BE767F" w:rsidRPr="00C201B3">
        <w:t xml:space="preserve"> của đơn vị, </w:t>
      </w:r>
      <w:r w:rsidR="005B731C" w:rsidRPr="00C201B3">
        <w:t xml:space="preserve">của </w:t>
      </w:r>
      <w:r w:rsidR="00BE767F" w:rsidRPr="00C201B3">
        <w:t xml:space="preserve">ban quản lý với </w:t>
      </w:r>
      <w:r w:rsidR="005B731C" w:rsidRPr="00C201B3">
        <w:t xml:space="preserve">lãnh đạo </w:t>
      </w:r>
      <w:r w:rsidR="00670544" w:rsidRPr="00C201B3">
        <w:t>Ban</w:t>
      </w:r>
      <w:r w:rsidR="00BE767F" w:rsidRPr="00C201B3">
        <w:t>.</w:t>
      </w:r>
    </w:p>
    <w:p w:rsidR="00C659A8" w:rsidRPr="00C201B3" w:rsidRDefault="00E660F2" w:rsidP="00064E4B">
      <w:pPr>
        <w:spacing w:before="120" w:after="120" w:line="400" w:lineRule="exact"/>
        <w:ind w:firstLine="720"/>
        <w:jc w:val="both"/>
      </w:pPr>
      <w:r w:rsidRPr="00C201B3">
        <w:t>Vụ T</w:t>
      </w:r>
      <w:r w:rsidR="006F61DD" w:rsidRPr="00C201B3">
        <w:t>ổ</w:t>
      </w:r>
      <w:r w:rsidRPr="00C201B3">
        <w:t xml:space="preserve"> chức - Cán bộ </w:t>
      </w:r>
      <w:r w:rsidR="00D0079A" w:rsidRPr="00C201B3">
        <w:t xml:space="preserve">tổng hợp các đề xuất kế hoạch hợp tác quốc tế của các đơn vị, ban quản lý dự án, chương trình; </w:t>
      </w:r>
      <w:r w:rsidRPr="00C201B3">
        <w:t xml:space="preserve">chủ trì </w:t>
      </w:r>
      <w:r w:rsidR="000D38F7" w:rsidRPr="00C201B3">
        <w:t>xây dựng kế hoạch hoạt động đối ngoại h</w:t>
      </w:r>
      <w:r w:rsidR="00942D42" w:rsidRPr="00C201B3">
        <w:t>ằ</w:t>
      </w:r>
      <w:r w:rsidR="000D38F7" w:rsidRPr="00C201B3">
        <w:t xml:space="preserve">ng năm </w:t>
      </w:r>
      <w:r w:rsidRPr="00C201B3">
        <w:t xml:space="preserve">của Ban </w:t>
      </w:r>
      <w:r w:rsidR="00E51381" w:rsidRPr="00C201B3">
        <w:t xml:space="preserve">trước ngày </w:t>
      </w:r>
      <w:r w:rsidR="00F2014E" w:rsidRPr="00C201B3">
        <w:t>20</w:t>
      </w:r>
      <w:r w:rsidR="00E51381" w:rsidRPr="00C201B3">
        <w:t xml:space="preserve"> tháng 11 hằng năm </w:t>
      </w:r>
      <w:r w:rsidR="00C659A8" w:rsidRPr="00C201B3">
        <w:t>để trình lãnh đạo Ban quyết định</w:t>
      </w:r>
      <w:r w:rsidR="00E51381" w:rsidRPr="00C201B3">
        <w:t xml:space="preserve"> </w:t>
      </w:r>
      <w:r w:rsidR="00BC747C" w:rsidRPr="00C201B3">
        <w:t>trước khi trình Ban Bí thư</w:t>
      </w:r>
      <w:r w:rsidR="00C659A8" w:rsidRPr="00C201B3">
        <w:t xml:space="preserve">. </w:t>
      </w:r>
    </w:p>
    <w:p w:rsidR="001F6F07" w:rsidRPr="00C201B3" w:rsidRDefault="003003D6" w:rsidP="00064E4B">
      <w:pPr>
        <w:spacing w:before="120" w:after="120" w:line="400" w:lineRule="exact"/>
        <w:ind w:firstLine="720"/>
        <w:jc w:val="both"/>
        <w:rPr>
          <w:b/>
        </w:rPr>
      </w:pPr>
      <w:r w:rsidRPr="00C201B3">
        <w:rPr>
          <w:b/>
        </w:rPr>
        <w:t xml:space="preserve">Điều </w:t>
      </w:r>
      <w:r w:rsidR="00BC747C" w:rsidRPr="00C201B3">
        <w:rPr>
          <w:b/>
        </w:rPr>
        <w:t>6</w:t>
      </w:r>
      <w:r w:rsidR="00FF3B9B" w:rsidRPr="00C201B3">
        <w:rPr>
          <w:b/>
        </w:rPr>
        <w:t>.</w:t>
      </w:r>
      <w:r w:rsidRPr="00C201B3">
        <w:rPr>
          <w:b/>
        </w:rPr>
        <w:t xml:space="preserve"> </w:t>
      </w:r>
      <w:r w:rsidR="00701999" w:rsidRPr="00C201B3">
        <w:rPr>
          <w:b/>
        </w:rPr>
        <w:t xml:space="preserve">Những vấn đề xin ý kiến </w:t>
      </w:r>
      <w:r w:rsidR="00D42464" w:rsidRPr="00C201B3">
        <w:rPr>
          <w:b/>
        </w:rPr>
        <w:t>Ban Bí thư</w:t>
      </w:r>
    </w:p>
    <w:p w:rsidR="006776D1" w:rsidRPr="00C201B3" w:rsidRDefault="002A6075" w:rsidP="00064E4B">
      <w:pPr>
        <w:spacing w:before="120" w:after="120" w:line="400" w:lineRule="exact"/>
        <w:ind w:firstLine="720"/>
        <w:jc w:val="both"/>
      </w:pPr>
      <w:r w:rsidRPr="00C201B3">
        <w:t>1-</w:t>
      </w:r>
      <w:r w:rsidR="00701999" w:rsidRPr="00C201B3">
        <w:t xml:space="preserve"> </w:t>
      </w:r>
      <w:r w:rsidR="006E5F45" w:rsidRPr="00C201B3">
        <w:t xml:space="preserve">Ban </w:t>
      </w:r>
      <w:r w:rsidR="00D80568" w:rsidRPr="00C201B3">
        <w:t>Nội chính</w:t>
      </w:r>
      <w:r w:rsidR="006E5F45" w:rsidRPr="00C201B3">
        <w:t xml:space="preserve"> Trung ương trình xin ý kiến </w:t>
      </w:r>
      <w:r w:rsidR="00D80568" w:rsidRPr="00C201B3">
        <w:t xml:space="preserve">Ban Bí thư </w:t>
      </w:r>
      <w:r w:rsidR="00770DBC" w:rsidRPr="00C201B3">
        <w:t>các vấn đề liên quan đến hoạt động đối ngoại</w:t>
      </w:r>
      <w:r w:rsidR="007E1AB8" w:rsidRPr="00C201B3">
        <w:t xml:space="preserve"> </w:t>
      </w:r>
      <w:r w:rsidR="00F03A56" w:rsidRPr="00C201B3">
        <w:t xml:space="preserve">thuộc thẩm quyền của Bộ Chính trị, Ban Bí thư quyết định </w:t>
      </w:r>
      <w:r w:rsidR="008D74F2" w:rsidRPr="00C201B3">
        <w:t xml:space="preserve">thông </w:t>
      </w:r>
      <w:r w:rsidR="007E1AB8" w:rsidRPr="00C201B3">
        <w:t>qua</w:t>
      </w:r>
      <w:r w:rsidR="006E5F45" w:rsidRPr="00C201B3">
        <w:t xml:space="preserve"> Ban Đối ngoại Trung ương</w:t>
      </w:r>
      <w:r w:rsidR="006C4322" w:rsidRPr="00C201B3">
        <w:t xml:space="preserve">, đồng gửi </w:t>
      </w:r>
      <w:r w:rsidR="006E5F45" w:rsidRPr="00C201B3">
        <w:t>Bộ Ngoại giao để tổng hợp</w:t>
      </w:r>
      <w:r w:rsidR="008D74F2" w:rsidRPr="00C201B3">
        <w:t xml:space="preserve">, phối hợp </w:t>
      </w:r>
      <w:r w:rsidR="006E5F45" w:rsidRPr="00C201B3">
        <w:t>và theo dõi chung.</w:t>
      </w:r>
    </w:p>
    <w:p w:rsidR="006E616E" w:rsidRPr="00C201B3" w:rsidRDefault="00F03A56" w:rsidP="00064E4B">
      <w:pPr>
        <w:spacing w:before="120" w:after="120" w:line="400" w:lineRule="exact"/>
        <w:ind w:firstLine="720"/>
        <w:jc w:val="both"/>
      </w:pPr>
      <w:r w:rsidRPr="00C201B3">
        <w:t xml:space="preserve">2- </w:t>
      </w:r>
      <w:r w:rsidR="006E5F45" w:rsidRPr="00C201B3">
        <w:t xml:space="preserve">Đối với các vấn đề phức tạp, nhạy cảm </w:t>
      </w:r>
      <w:r w:rsidR="002A6075" w:rsidRPr="00C201B3">
        <w:t xml:space="preserve">trước </w:t>
      </w:r>
      <w:r w:rsidR="006E5F45" w:rsidRPr="00C201B3">
        <w:t>khi trình phải tham khảo ý kiến của Ban Đối ngoại Trung ương, Bộ Ngoại giao và các cơ quan khác có liên quan</w:t>
      </w:r>
      <w:r w:rsidR="00C303F0" w:rsidRPr="00C201B3">
        <w:t xml:space="preserve">; ý kiến của các cơ quan được </w:t>
      </w:r>
      <w:r w:rsidR="00DC15B7" w:rsidRPr="00C201B3">
        <w:t xml:space="preserve">gửi </w:t>
      </w:r>
      <w:r w:rsidR="00C303F0" w:rsidRPr="00C201B3">
        <w:t xml:space="preserve">kèm hồ sơ </w:t>
      </w:r>
      <w:r w:rsidR="00DC15B7" w:rsidRPr="00C201B3">
        <w:t xml:space="preserve">trình </w:t>
      </w:r>
      <w:r w:rsidR="00C303F0" w:rsidRPr="00C201B3">
        <w:t>Ban Bí thư</w:t>
      </w:r>
      <w:r w:rsidR="006E5F45" w:rsidRPr="00C201B3">
        <w:t>.</w:t>
      </w:r>
    </w:p>
    <w:p w:rsidR="001F6F07" w:rsidRPr="00C201B3" w:rsidRDefault="00F03A56" w:rsidP="00064E4B">
      <w:pPr>
        <w:spacing w:before="120" w:after="120" w:line="400" w:lineRule="exact"/>
        <w:ind w:firstLine="720"/>
        <w:jc w:val="both"/>
      </w:pPr>
      <w:r w:rsidRPr="00C201B3">
        <w:t>3</w:t>
      </w:r>
      <w:r w:rsidR="002A6075" w:rsidRPr="00C201B3">
        <w:t>-</w:t>
      </w:r>
      <w:r w:rsidR="00701999" w:rsidRPr="00C201B3">
        <w:t xml:space="preserve"> </w:t>
      </w:r>
      <w:r w:rsidR="006A302D" w:rsidRPr="00C201B3">
        <w:t xml:space="preserve">Lãnh đạo Ban là Ủy viên Ban Chấp hành Trung ương Đảng </w:t>
      </w:r>
      <w:r w:rsidR="00776D67" w:rsidRPr="00C201B3">
        <w:t>thuộc diện Bộ Chính trị</w:t>
      </w:r>
      <w:r w:rsidR="006D5B9A" w:rsidRPr="00C201B3">
        <w:t xml:space="preserve"> </w:t>
      </w:r>
      <w:r w:rsidR="00776D67" w:rsidRPr="00C201B3">
        <w:t xml:space="preserve">quản lý </w:t>
      </w:r>
      <w:r w:rsidR="008C6D81" w:rsidRPr="00C201B3">
        <w:t xml:space="preserve">khi </w:t>
      </w:r>
      <w:r w:rsidR="00776D67" w:rsidRPr="00C201B3">
        <w:t>đi công tác nước ngoài</w:t>
      </w:r>
      <w:r w:rsidR="000C46ED" w:rsidRPr="00C201B3">
        <w:t xml:space="preserve"> theo k</w:t>
      </w:r>
      <w:r w:rsidR="00776D67" w:rsidRPr="00C201B3">
        <w:t xml:space="preserve">ế hoạch hoạt động đối ngoại hàng năm </w:t>
      </w:r>
      <w:r w:rsidR="002F1719" w:rsidRPr="00C201B3">
        <w:t>hoặc</w:t>
      </w:r>
      <w:r w:rsidR="00776D67" w:rsidRPr="00C201B3">
        <w:t xml:space="preserve"> những chương trình đối ngoại phát sinh phải báo cáo xin phép</w:t>
      </w:r>
      <w:r w:rsidR="00FD1FA8" w:rsidRPr="00C201B3">
        <w:t xml:space="preserve"> </w:t>
      </w:r>
      <w:r w:rsidR="001C1C1B" w:rsidRPr="00C201B3">
        <w:t>Ban Bí thư</w:t>
      </w:r>
      <w:r w:rsidR="003E57CB" w:rsidRPr="00C201B3">
        <w:t>. Văn bản xin phép được</w:t>
      </w:r>
      <w:r w:rsidR="00776D67" w:rsidRPr="00C201B3">
        <w:t xml:space="preserve"> đồng</w:t>
      </w:r>
      <w:r w:rsidR="003E57CB" w:rsidRPr="00C201B3">
        <w:t xml:space="preserve"> </w:t>
      </w:r>
      <w:r w:rsidR="00776D67" w:rsidRPr="00C201B3">
        <w:t>gửi Ban Đối ngoại Trung ương và Bộ Ngoại giao trước thời gian thực hiện chuyến công tác ít nhất</w:t>
      </w:r>
      <w:r w:rsidR="0027538A" w:rsidRPr="00C201B3">
        <w:t xml:space="preserve"> 10</w:t>
      </w:r>
      <w:r w:rsidR="00776D67" w:rsidRPr="00C201B3">
        <w:t xml:space="preserve"> ngày</w:t>
      </w:r>
      <w:r w:rsidR="00C024F7">
        <w:t xml:space="preserve"> làm việc</w:t>
      </w:r>
      <w:r w:rsidR="00776D67" w:rsidRPr="00C201B3">
        <w:t>.</w:t>
      </w:r>
    </w:p>
    <w:p w:rsidR="001F6F07" w:rsidRPr="00C201B3" w:rsidRDefault="000C46ED" w:rsidP="00064E4B">
      <w:pPr>
        <w:spacing w:before="120" w:after="120" w:line="400" w:lineRule="exact"/>
        <w:ind w:firstLine="720"/>
        <w:jc w:val="both"/>
        <w:rPr>
          <w:b/>
        </w:rPr>
      </w:pPr>
      <w:r w:rsidRPr="00C201B3">
        <w:rPr>
          <w:b/>
        </w:rPr>
        <w:t xml:space="preserve">Điều </w:t>
      </w:r>
      <w:r w:rsidR="006E2FB1" w:rsidRPr="00C201B3">
        <w:rPr>
          <w:b/>
        </w:rPr>
        <w:t>7</w:t>
      </w:r>
      <w:r w:rsidRPr="00C201B3">
        <w:rPr>
          <w:b/>
        </w:rPr>
        <w:t>.</w:t>
      </w:r>
      <w:r w:rsidR="003C779F" w:rsidRPr="00C201B3">
        <w:rPr>
          <w:b/>
        </w:rPr>
        <w:t xml:space="preserve"> Về công tác thông tin, tuyên truyền đối ngoại</w:t>
      </w:r>
    </w:p>
    <w:p w:rsidR="00862847" w:rsidRPr="00C201B3" w:rsidRDefault="003C779F" w:rsidP="00064E4B">
      <w:pPr>
        <w:spacing w:before="120" w:after="120" w:line="400" w:lineRule="exact"/>
        <w:ind w:firstLine="720"/>
        <w:jc w:val="both"/>
      </w:pPr>
      <w:r w:rsidRPr="00C201B3">
        <w:t xml:space="preserve">Trong </w:t>
      </w:r>
      <w:r w:rsidR="00321CED" w:rsidRPr="00C201B3">
        <w:t xml:space="preserve">các hoạt động </w:t>
      </w:r>
      <w:r w:rsidRPr="00C201B3">
        <w:t xml:space="preserve">đối ngoại, </w:t>
      </w:r>
      <w:r w:rsidR="00321CED" w:rsidRPr="00C201B3">
        <w:t>khi tổ chức</w:t>
      </w:r>
      <w:r w:rsidR="00862847" w:rsidRPr="00C201B3">
        <w:t xml:space="preserve"> họp báo, mời đại diện các cơ quan thông tin đại chúng</w:t>
      </w:r>
      <w:r w:rsidR="00321CED" w:rsidRPr="00C201B3">
        <w:t xml:space="preserve"> trong nước và </w:t>
      </w:r>
      <w:r w:rsidR="00862847" w:rsidRPr="00C201B3">
        <w:t>các đối tác nước ngoài tham dự hội nghị, hội thảo</w:t>
      </w:r>
      <w:r w:rsidR="00321CED" w:rsidRPr="00C201B3">
        <w:t>…, nếu</w:t>
      </w:r>
      <w:r w:rsidR="00862847" w:rsidRPr="00C201B3">
        <w:t xml:space="preserve"> phóng viên trong nước </w:t>
      </w:r>
      <w:r w:rsidR="005F262E" w:rsidRPr="00C201B3">
        <w:t xml:space="preserve">hoặc </w:t>
      </w:r>
      <w:r w:rsidR="00862847" w:rsidRPr="00C201B3">
        <w:t xml:space="preserve">nước ngoài đăng ký phỏng vấn các đồng chí </w:t>
      </w:r>
      <w:r w:rsidR="00475DAE" w:rsidRPr="00C201B3">
        <w:t>l</w:t>
      </w:r>
      <w:r w:rsidR="00862847" w:rsidRPr="00C201B3">
        <w:t xml:space="preserve">ãnh đạo Ban </w:t>
      </w:r>
      <w:r w:rsidR="00321CED" w:rsidRPr="00C201B3">
        <w:t xml:space="preserve">thì </w:t>
      </w:r>
      <w:r w:rsidR="00862847" w:rsidRPr="00C201B3">
        <w:t xml:space="preserve">Vụ </w:t>
      </w:r>
      <w:r w:rsidR="00B368BB" w:rsidRPr="00C201B3">
        <w:t xml:space="preserve">Tổ chức - Cán bộ đề </w:t>
      </w:r>
      <w:r w:rsidR="00862847" w:rsidRPr="00C201B3">
        <w:t>xuất ý kiến cụ thể về từng trường h</w:t>
      </w:r>
      <w:r w:rsidR="00321CED" w:rsidRPr="00C201B3">
        <w:t xml:space="preserve">ợp và trình </w:t>
      </w:r>
      <w:r w:rsidR="00DE345E" w:rsidRPr="00C201B3">
        <w:t>Trưởng</w:t>
      </w:r>
      <w:r w:rsidR="00862847" w:rsidRPr="00C201B3">
        <w:t xml:space="preserve"> </w:t>
      </w:r>
      <w:r w:rsidR="00DE345E" w:rsidRPr="00C201B3">
        <w:t>b</w:t>
      </w:r>
      <w:r w:rsidR="000C46ED" w:rsidRPr="00C201B3">
        <w:t xml:space="preserve">an </w:t>
      </w:r>
      <w:r w:rsidR="00321CED" w:rsidRPr="00C201B3">
        <w:t>xem xét, quyết định</w:t>
      </w:r>
      <w:r w:rsidR="000977FC" w:rsidRPr="00C201B3">
        <w:t>.</w:t>
      </w:r>
      <w:r w:rsidR="00F72918" w:rsidRPr="00C201B3">
        <w:t xml:space="preserve"> Vụ Tổ c</w:t>
      </w:r>
      <w:r w:rsidR="00453699" w:rsidRPr="00C201B3">
        <w:t xml:space="preserve">hức - Cán bộ là đầu mối phối hợp với </w:t>
      </w:r>
      <w:r w:rsidR="00C069D3" w:rsidRPr="00C201B3">
        <w:t xml:space="preserve">Tạp chí Nội chính, </w:t>
      </w:r>
      <w:r w:rsidR="00453699" w:rsidRPr="00C201B3">
        <w:t>Văn phòng và</w:t>
      </w:r>
      <w:r w:rsidR="00F72918" w:rsidRPr="00C201B3">
        <w:t xml:space="preserve"> các đơn vị liên quan chuẩn bị nội dung </w:t>
      </w:r>
      <w:r w:rsidR="00D25231" w:rsidRPr="00C201B3">
        <w:t xml:space="preserve">giúp lãnh đạo Ban </w:t>
      </w:r>
      <w:r w:rsidR="00F72918" w:rsidRPr="00C201B3">
        <w:t xml:space="preserve">trả lời phỏng vấn </w:t>
      </w:r>
      <w:r w:rsidR="002F21ED" w:rsidRPr="00C201B3">
        <w:t xml:space="preserve">trên cơ sở tuân thủ </w:t>
      </w:r>
      <w:r w:rsidR="00121645" w:rsidRPr="00C201B3">
        <w:t>các quy định của Đảng, Nhà nước và</w:t>
      </w:r>
      <w:r w:rsidR="002F21ED" w:rsidRPr="00C201B3">
        <w:t xml:space="preserve"> của Ban</w:t>
      </w:r>
      <w:r w:rsidR="002B4FA6">
        <w:t xml:space="preserve"> về phát ngôn và cung cấp thông tin cho báo chí</w:t>
      </w:r>
      <w:r w:rsidR="002F21ED" w:rsidRPr="00C201B3">
        <w:t>.</w:t>
      </w:r>
    </w:p>
    <w:p w:rsidR="007C141E" w:rsidRPr="00C201B3" w:rsidRDefault="00A53C06" w:rsidP="00064E4B">
      <w:pPr>
        <w:spacing w:before="120" w:after="120" w:line="400" w:lineRule="exact"/>
        <w:ind w:firstLine="720"/>
        <w:jc w:val="both"/>
      </w:pPr>
      <w:r w:rsidRPr="00C201B3">
        <w:lastRenderedPageBreak/>
        <w:t xml:space="preserve">Tổng </w:t>
      </w:r>
      <w:r w:rsidR="008C6D81" w:rsidRPr="00C201B3">
        <w:t>B</w:t>
      </w:r>
      <w:r w:rsidRPr="00C201B3">
        <w:t xml:space="preserve">iên tập </w:t>
      </w:r>
      <w:r w:rsidR="002F21ED" w:rsidRPr="00C201B3">
        <w:t xml:space="preserve">Tạp chí Nội chính và </w:t>
      </w:r>
      <w:r w:rsidRPr="00C201B3">
        <w:t xml:space="preserve">Trang </w:t>
      </w:r>
      <w:r w:rsidR="00D63A21" w:rsidRPr="00C201B3">
        <w:t>T</w:t>
      </w:r>
      <w:r w:rsidRPr="00C201B3">
        <w:t xml:space="preserve">hông tin điện tử tổng hợp của Ban </w:t>
      </w:r>
      <w:r w:rsidR="00862847" w:rsidRPr="00C201B3">
        <w:t>xem xét, quyết định</w:t>
      </w:r>
      <w:r w:rsidR="000977FC" w:rsidRPr="00C201B3">
        <w:t xml:space="preserve"> và chịu trách nhiệm về</w:t>
      </w:r>
      <w:r w:rsidR="00862847" w:rsidRPr="00C201B3">
        <w:t xml:space="preserve"> nội dung, quy mô và mức độ đăng tải thông tin về các hoạt động đối ngoại của </w:t>
      </w:r>
      <w:r w:rsidR="00D63A21" w:rsidRPr="00C201B3">
        <w:t>Ban</w:t>
      </w:r>
      <w:r w:rsidR="007C141E" w:rsidRPr="00C201B3">
        <w:t>.</w:t>
      </w:r>
    </w:p>
    <w:p w:rsidR="008206D2" w:rsidRPr="00C201B3" w:rsidRDefault="000C46ED" w:rsidP="00064E4B">
      <w:pPr>
        <w:spacing w:before="120" w:after="120" w:line="400" w:lineRule="exact"/>
        <w:ind w:firstLine="720"/>
        <w:jc w:val="both"/>
        <w:rPr>
          <w:b/>
        </w:rPr>
      </w:pPr>
      <w:r w:rsidRPr="00C201B3">
        <w:rPr>
          <w:b/>
        </w:rPr>
        <w:t xml:space="preserve">Điều </w:t>
      </w:r>
      <w:r w:rsidR="006E2FB1" w:rsidRPr="00C201B3">
        <w:rPr>
          <w:b/>
        </w:rPr>
        <w:t>8</w:t>
      </w:r>
      <w:r w:rsidRPr="00C201B3">
        <w:rPr>
          <w:b/>
        </w:rPr>
        <w:t>.</w:t>
      </w:r>
      <w:r w:rsidR="008206D2" w:rsidRPr="00C201B3">
        <w:rPr>
          <w:b/>
        </w:rPr>
        <w:t xml:space="preserve"> Về chế độ thông tin, báo cáo</w:t>
      </w:r>
    </w:p>
    <w:p w:rsidR="008206D2" w:rsidRPr="00C201B3" w:rsidRDefault="008206D2" w:rsidP="00064E4B">
      <w:pPr>
        <w:spacing w:before="120" w:after="120" w:line="400" w:lineRule="exact"/>
        <w:ind w:firstLine="720"/>
        <w:jc w:val="both"/>
      </w:pPr>
      <w:r w:rsidRPr="00C201B3">
        <w:t>1</w:t>
      </w:r>
      <w:r w:rsidR="002A6075" w:rsidRPr="00C201B3">
        <w:t>-</w:t>
      </w:r>
      <w:r w:rsidRPr="00C201B3">
        <w:t xml:space="preserve"> </w:t>
      </w:r>
      <w:r w:rsidR="008F6FD8" w:rsidRPr="00C201B3">
        <w:t>Sau khi kết thúc một hoạt động đối ngoại, căn cứ vào cấp độ</w:t>
      </w:r>
      <w:r w:rsidR="00B83C06" w:rsidRPr="00C201B3">
        <w:t>,</w:t>
      </w:r>
      <w:r w:rsidR="008F6FD8" w:rsidRPr="00C201B3">
        <w:t xml:space="preserve"> việc gửi báo cáo được thực hiện</w:t>
      </w:r>
      <w:r w:rsidR="00A75B00" w:rsidRPr="00C201B3">
        <w:t xml:space="preserve"> </w:t>
      </w:r>
      <w:r w:rsidR="00723A3D" w:rsidRPr="00C201B3">
        <w:t>như</w:t>
      </w:r>
      <w:r w:rsidR="00A75B00" w:rsidRPr="00C201B3">
        <w:t xml:space="preserve"> </w:t>
      </w:r>
      <w:r w:rsidR="008F6FD8" w:rsidRPr="00C201B3">
        <w:t>sau:</w:t>
      </w:r>
    </w:p>
    <w:p w:rsidR="00FB6BB0" w:rsidRPr="00C201B3" w:rsidRDefault="008F6FD8" w:rsidP="00064E4B">
      <w:pPr>
        <w:spacing w:before="120" w:after="120" w:line="400" w:lineRule="exact"/>
        <w:ind w:firstLine="720"/>
        <w:jc w:val="both"/>
      </w:pPr>
      <w:r w:rsidRPr="00C201B3">
        <w:t xml:space="preserve">- </w:t>
      </w:r>
      <w:r w:rsidR="001B38F0" w:rsidRPr="00C201B3">
        <w:t xml:space="preserve">Trong thời hạn </w:t>
      </w:r>
      <w:r w:rsidR="00FB6BB0" w:rsidRPr="00C201B3">
        <w:t xml:space="preserve">10 ngày làm việc, Ban phải có văn bản báo cáo </w:t>
      </w:r>
      <w:r w:rsidR="00DC15AB" w:rsidRPr="00C201B3">
        <w:t xml:space="preserve">Thường trực Ban Bí thư </w:t>
      </w:r>
      <w:r w:rsidR="00FB6BB0" w:rsidRPr="00C201B3">
        <w:t xml:space="preserve">kết quả đã thực hiện đối với các hoạt động đối ngoại do </w:t>
      </w:r>
      <w:r w:rsidR="00DC15AB" w:rsidRPr="00C201B3">
        <w:t xml:space="preserve">Ban Bí thư </w:t>
      </w:r>
      <w:r w:rsidR="00FB6BB0" w:rsidRPr="00C201B3">
        <w:t>xét duyệt</w:t>
      </w:r>
      <w:r w:rsidR="00A75B00" w:rsidRPr="00C201B3">
        <w:t xml:space="preserve">, </w:t>
      </w:r>
      <w:r w:rsidR="00FB6BB0" w:rsidRPr="00C201B3">
        <w:t>như</w:t>
      </w:r>
      <w:r w:rsidR="00A75B00" w:rsidRPr="00C201B3">
        <w:t>:</w:t>
      </w:r>
      <w:r w:rsidR="00FB6BB0" w:rsidRPr="00C201B3">
        <w:t xml:space="preserve"> báo cáo đoàn đi công tác nước ngoài, báo cáo sau chuyến tham gia hội thảo tại nước ngoài</w:t>
      </w:r>
      <w:r w:rsidR="00A75B00" w:rsidRPr="00C201B3">
        <w:t xml:space="preserve"> (đối với các đồng chí thuộc diện Bộ Chính trị, Ban Bí thư quản lý)</w:t>
      </w:r>
      <w:r w:rsidR="00FB6BB0" w:rsidRPr="00C201B3">
        <w:t>, báo cáo kết quả hội thảo quốc t</w:t>
      </w:r>
      <w:r w:rsidR="00A75B00" w:rsidRPr="00C201B3">
        <w:t>ế t</w:t>
      </w:r>
      <w:r w:rsidR="001F5DFF" w:rsidRPr="00C201B3">
        <w:t>ổ</w:t>
      </w:r>
      <w:r w:rsidR="00A75B00" w:rsidRPr="00C201B3">
        <w:t xml:space="preserve"> chức ở trong nước</w:t>
      </w:r>
      <w:r w:rsidR="00F27FE9" w:rsidRPr="00C201B3">
        <w:t xml:space="preserve"> hoặc nước ngoài</w:t>
      </w:r>
      <w:r w:rsidR="00A75B00" w:rsidRPr="00C201B3">
        <w:t>…</w:t>
      </w:r>
    </w:p>
    <w:p w:rsidR="00FB6BB0" w:rsidRPr="00C201B3" w:rsidRDefault="00F26271" w:rsidP="00064E4B">
      <w:pPr>
        <w:spacing w:before="120" w:after="120" w:line="400" w:lineRule="exact"/>
        <w:ind w:firstLine="720"/>
        <w:jc w:val="both"/>
      </w:pPr>
      <w:r w:rsidRPr="00C201B3">
        <w:t>- Trong thời hạn</w:t>
      </w:r>
      <w:r w:rsidR="00FB6BB0" w:rsidRPr="00C201B3">
        <w:t xml:space="preserve"> 10 ngày làm việc, sau khi kết thúc việc tham gia một dự án hoặc một phần dự án do tổ chức quốc tế hoặc nước ngoài chủ trì hoặc tham gia phối hợp, cá nhân hoặc đơn vị được Ban </w:t>
      </w:r>
      <w:r w:rsidR="00054151" w:rsidRPr="00C201B3">
        <w:t xml:space="preserve">giao tham gia </w:t>
      </w:r>
      <w:r w:rsidR="00FB6BB0" w:rsidRPr="00C201B3">
        <w:t>phải có báo cáo chi tiết bằng văn bản</w:t>
      </w:r>
      <w:r w:rsidR="00DD0B30" w:rsidRPr="00C201B3">
        <w:t xml:space="preserve"> gửi </w:t>
      </w:r>
      <w:r w:rsidR="003B24F3" w:rsidRPr="00C201B3">
        <w:t>l</w:t>
      </w:r>
      <w:r w:rsidR="00FB6BB0" w:rsidRPr="00C201B3">
        <w:t xml:space="preserve">ãnh đạo </w:t>
      </w:r>
      <w:r w:rsidR="003B24F3" w:rsidRPr="00C201B3">
        <w:t>Ban</w:t>
      </w:r>
      <w:r w:rsidR="00A75B00" w:rsidRPr="00C201B3">
        <w:t xml:space="preserve"> </w:t>
      </w:r>
      <w:r w:rsidR="00837D0F" w:rsidRPr="00C201B3">
        <w:t>(đồng gửi Vụ</w:t>
      </w:r>
      <w:r w:rsidR="006B3CF2" w:rsidRPr="00C201B3">
        <w:t xml:space="preserve"> </w:t>
      </w:r>
      <w:r w:rsidR="003B24F3" w:rsidRPr="00C201B3">
        <w:t xml:space="preserve">Tổ chức - Cán bộ </w:t>
      </w:r>
      <w:r w:rsidR="00837D0F" w:rsidRPr="00C201B3">
        <w:t xml:space="preserve">để theo dõi, tổng hợp) </w:t>
      </w:r>
      <w:r w:rsidR="00FB6BB0" w:rsidRPr="00C201B3">
        <w:t xml:space="preserve">về kết quả tham gia </w:t>
      </w:r>
      <w:r w:rsidR="00F27FE9" w:rsidRPr="00C201B3">
        <w:t>dự án</w:t>
      </w:r>
      <w:r w:rsidR="00FB6BB0" w:rsidRPr="00C201B3">
        <w:t xml:space="preserve">, </w:t>
      </w:r>
      <w:r w:rsidR="00FD1FA8" w:rsidRPr="00C201B3">
        <w:t xml:space="preserve">trong đó có </w:t>
      </w:r>
      <w:r w:rsidR="00FB6BB0" w:rsidRPr="00C201B3">
        <w:t xml:space="preserve">nhận xét, đánh giá hiệu quả, tác dụng và </w:t>
      </w:r>
      <w:r w:rsidR="00A75B00" w:rsidRPr="00C201B3">
        <w:t xml:space="preserve">kèm theo </w:t>
      </w:r>
      <w:r w:rsidR="00FB6BB0" w:rsidRPr="00C201B3">
        <w:t>đề xuất, kiến nghị.</w:t>
      </w:r>
    </w:p>
    <w:p w:rsidR="00FB6BB0" w:rsidRPr="00C201B3" w:rsidRDefault="00F26271" w:rsidP="00064E4B">
      <w:pPr>
        <w:spacing w:before="120" w:after="120" w:line="400" w:lineRule="exact"/>
        <w:ind w:firstLine="720"/>
        <w:jc w:val="both"/>
      </w:pPr>
      <w:r w:rsidRPr="00C201B3">
        <w:t>- Trong thời hạn</w:t>
      </w:r>
      <w:r w:rsidR="00FB6BB0" w:rsidRPr="00C201B3">
        <w:t xml:space="preserve"> 7 ngày làm việc, các đoàn đi công tác nước ngoài, các đoàn hoặc cá nhân đi dự hội thảo, tham dự đào tạo, tập huấn… tại nước ngoài phải có báo cáo bằng văn bản </w:t>
      </w:r>
      <w:r w:rsidR="00772A2F" w:rsidRPr="00C201B3">
        <w:t xml:space="preserve">của tập thể hoặc cá nhân về </w:t>
      </w:r>
      <w:r w:rsidR="00FB6BB0" w:rsidRPr="00C201B3">
        <w:t>kết quả thực hiện nhiệm vụ</w:t>
      </w:r>
      <w:r w:rsidR="005E628C" w:rsidRPr="00C201B3">
        <w:t>,</w:t>
      </w:r>
      <w:r w:rsidR="00FB6BB0" w:rsidRPr="00C201B3">
        <w:t xml:space="preserve"> gử</w:t>
      </w:r>
      <w:r w:rsidR="005E628C" w:rsidRPr="00C201B3">
        <w:t>i l</w:t>
      </w:r>
      <w:r w:rsidR="00FB6BB0" w:rsidRPr="00C201B3">
        <w:t xml:space="preserve">ãnh đạo </w:t>
      </w:r>
      <w:r w:rsidR="005E628C" w:rsidRPr="00C201B3">
        <w:t>Ban</w:t>
      </w:r>
      <w:r w:rsidR="00FB6BB0" w:rsidRPr="00C201B3">
        <w:t xml:space="preserve">. Báo cáo cần </w:t>
      </w:r>
      <w:r w:rsidR="00FD1FA8" w:rsidRPr="00C201B3">
        <w:t xml:space="preserve">phản ánh </w:t>
      </w:r>
      <w:r w:rsidR="00FB6BB0" w:rsidRPr="00C201B3">
        <w:t>đầy đủ các nội dung: tên hoạt động đối ngoại, thành phần tham gia, cấp thẩm quyền cho phép, thời gian, địa điểm, mục đích, yêu cầu, kết quả thực hiện và kiến nghị, đề xuất</w:t>
      </w:r>
      <w:r w:rsidR="00B90DBD" w:rsidRPr="00C201B3">
        <w:t xml:space="preserve">; báo cáo </w:t>
      </w:r>
      <w:r w:rsidR="00DB3272" w:rsidRPr="00C201B3">
        <w:t>đồng gửi Vụ</w:t>
      </w:r>
      <w:r w:rsidR="006B3CF2" w:rsidRPr="00C201B3">
        <w:t xml:space="preserve"> </w:t>
      </w:r>
      <w:r w:rsidR="00AC7EE1" w:rsidRPr="00C201B3">
        <w:t xml:space="preserve">Tổ chức - Cán bộ </w:t>
      </w:r>
      <w:r w:rsidR="00DB3272" w:rsidRPr="00C201B3">
        <w:t>(kèm theo tài liệu thu thập được bằng tiếng Việt hoặc tiếng nước ngoài</w:t>
      </w:r>
      <w:r w:rsidR="00AC7EE1" w:rsidRPr="00C201B3">
        <w:t xml:space="preserve">, </w:t>
      </w:r>
      <w:r w:rsidR="00B83C06" w:rsidRPr="00C201B3">
        <w:t>b</w:t>
      </w:r>
      <w:r w:rsidR="00FD1FA8" w:rsidRPr="00C201B3">
        <w:t xml:space="preserve">ản sao văn </w:t>
      </w:r>
      <w:r w:rsidR="00DB3272" w:rsidRPr="00C201B3">
        <w:t xml:space="preserve">bằng, chứng chỉ hoặc chứng nhận </w:t>
      </w:r>
      <w:r w:rsidR="005A12F1" w:rsidRPr="00C201B3">
        <w:t xml:space="preserve">đối với cá nhân </w:t>
      </w:r>
      <w:r w:rsidR="00DB3272" w:rsidRPr="00C201B3">
        <w:t>đã qua đào tạo, bồi dưỡng nếu có).</w:t>
      </w:r>
    </w:p>
    <w:p w:rsidR="00DB3272" w:rsidRPr="00C201B3" w:rsidRDefault="00F26271" w:rsidP="00064E4B">
      <w:pPr>
        <w:spacing w:before="120" w:after="120" w:line="400" w:lineRule="exact"/>
        <w:ind w:firstLine="720"/>
        <w:jc w:val="both"/>
      </w:pPr>
      <w:r w:rsidRPr="00C201B3">
        <w:t>- Trong thời hạn</w:t>
      </w:r>
      <w:r w:rsidR="00DB3272" w:rsidRPr="00C201B3">
        <w:t xml:space="preserve"> 4 ngày làm việc, đối với các hoạt động đối ngoại như tiếp khách quốc tế</w:t>
      </w:r>
      <w:r w:rsidR="00837D0F" w:rsidRPr="00C201B3">
        <w:t xml:space="preserve"> của</w:t>
      </w:r>
      <w:r w:rsidR="00DB3272" w:rsidRPr="00C201B3">
        <w:t xml:space="preserve"> đại diện cấp vụ được </w:t>
      </w:r>
      <w:r w:rsidR="005A12F1" w:rsidRPr="00C201B3">
        <w:t>Trưởng ban</w:t>
      </w:r>
      <w:r w:rsidR="00A75B00" w:rsidRPr="00C201B3">
        <w:t xml:space="preserve"> </w:t>
      </w:r>
      <w:r w:rsidR="00DB3272" w:rsidRPr="00C201B3">
        <w:t xml:space="preserve">uỷ quyền, tham dự các cuộc họp do các tổ chức quốc tế và nước ngoài mời (của cá nhân hoặc nhóm cán bộ được </w:t>
      </w:r>
      <w:r w:rsidR="005A12F1" w:rsidRPr="00C201B3">
        <w:t>Trưởng ban</w:t>
      </w:r>
      <w:r w:rsidR="00A75B00" w:rsidRPr="00C201B3">
        <w:t xml:space="preserve"> </w:t>
      </w:r>
      <w:r w:rsidR="00DB3272" w:rsidRPr="00C201B3">
        <w:t>cử đi dự), tham gia các đoàn công tác, các nhóm điều tra, khảo sát của tổ chức quốc tế hoặc nước ngoài</w:t>
      </w:r>
      <w:r w:rsidR="00A45CDB" w:rsidRPr="00C201B3">
        <w:t xml:space="preserve"> (của cá nhân được </w:t>
      </w:r>
      <w:r w:rsidR="005A12F1" w:rsidRPr="00C201B3">
        <w:t>Trưởng b</w:t>
      </w:r>
      <w:r w:rsidR="00A75B00" w:rsidRPr="00C201B3">
        <w:t xml:space="preserve">an </w:t>
      </w:r>
      <w:r w:rsidR="00A45CDB" w:rsidRPr="00C201B3">
        <w:t xml:space="preserve">cử tham gia) thì đơn vị hoặc cá nhân đó phải có văn bản báo cáo </w:t>
      </w:r>
      <w:r w:rsidR="002A1723" w:rsidRPr="00C201B3">
        <w:t>l</w:t>
      </w:r>
      <w:r w:rsidR="00A45CDB" w:rsidRPr="00C201B3">
        <w:t xml:space="preserve">ãnh đạo </w:t>
      </w:r>
      <w:r w:rsidR="00A75B00" w:rsidRPr="00C201B3">
        <w:t xml:space="preserve">Ban </w:t>
      </w:r>
      <w:r w:rsidR="002A1723" w:rsidRPr="00C201B3">
        <w:t xml:space="preserve"> </w:t>
      </w:r>
      <w:r w:rsidR="008D1FC4" w:rsidRPr="00C201B3">
        <w:t xml:space="preserve">(đồng gửi </w:t>
      </w:r>
      <w:r w:rsidR="008D1FC4" w:rsidRPr="00C201B3">
        <w:lastRenderedPageBreak/>
        <w:t>Vụ</w:t>
      </w:r>
      <w:r w:rsidR="00900FC5" w:rsidRPr="00C201B3">
        <w:t xml:space="preserve"> </w:t>
      </w:r>
      <w:r w:rsidR="002A1723" w:rsidRPr="00C201B3">
        <w:t>Tổ chức - Cán bộ</w:t>
      </w:r>
      <w:r w:rsidR="008D1FC4" w:rsidRPr="00C201B3">
        <w:t xml:space="preserve"> để theo dõi, tổng hợp) về kết quả thực hiện nhiệm vụ đối ngoại được giao.</w:t>
      </w:r>
    </w:p>
    <w:p w:rsidR="00DD7F42" w:rsidRPr="00C201B3" w:rsidRDefault="002A6075" w:rsidP="00064E4B">
      <w:pPr>
        <w:spacing w:before="120" w:after="120" w:line="400" w:lineRule="exact"/>
        <w:ind w:firstLine="720"/>
        <w:jc w:val="both"/>
      </w:pPr>
      <w:r w:rsidRPr="00C201B3">
        <w:t>2-</w:t>
      </w:r>
      <w:r w:rsidR="008D1FC4" w:rsidRPr="00C201B3">
        <w:t xml:space="preserve"> H</w:t>
      </w:r>
      <w:r w:rsidR="00E716F7" w:rsidRPr="00C201B3">
        <w:t>ằ</w:t>
      </w:r>
      <w:r w:rsidR="008D1FC4" w:rsidRPr="00C201B3">
        <w:t xml:space="preserve">ng năm, để kịp xây dựng báo cáo </w:t>
      </w:r>
      <w:r w:rsidR="00E716F7" w:rsidRPr="00C201B3">
        <w:t xml:space="preserve">tổng kết </w:t>
      </w:r>
      <w:r w:rsidR="008D1FC4" w:rsidRPr="00C201B3">
        <w:t xml:space="preserve">công tác đối ngoại (kèm theo dự kiến chương trình đối ngoại </w:t>
      </w:r>
      <w:r w:rsidR="00E716F7" w:rsidRPr="00C201B3">
        <w:t xml:space="preserve">đề nghị cho </w:t>
      </w:r>
      <w:r w:rsidR="008D1FC4" w:rsidRPr="00C201B3">
        <w:t xml:space="preserve">năm tiếp theo) gửi Ban Đối ngoại Trung ương và Bộ Ngoại giao trước ngày 30 tháng 11, các đơn vị thuộc </w:t>
      </w:r>
      <w:r w:rsidR="00716F24" w:rsidRPr="00C201B3">
        <w:t xml:space="preserve">Ban </w:t>
      </w:r>
      <w:r w:rsidR="008D1FC4" w:rsidRPr="00C201B3">
        <w:t>phải có báo cáo gửi về Vụ</w:t>
      </w:r>
      <w:r w:rsidR="00900FC5" w:rsidRPr="00C201B3">
        <w:t xml:space="preserve"> </w:t>
      </w:r>
      <w:r w:rsidR="00251696" w:rsidRPr="00C201B3">
        <w:t>Tổ chức - Cán bộ</w:t>
      </w:r>
      <w:r w:rsidR="008D1FC4" w:rsidRPr="00C201B3">
        <w:t xml:space="preserve"> trước ngày 20 tháng 11 để tổng hợp. Nội dung báo cáo</w:t>
      </w:r>
      <w:r w:rsidR="00C70F2A" w:rsidRPr="00C201B3">
        <w:t xml:space="preserve"> bao gồm đ</w:t>
      </w:r>
      <w:r w:rsidR="008D1FC4" w:rsidRPr="00C201B3">
        <w:t xml:space="preserve">ánh giá chung về hoạt động đối ngoại trong năm của đơn vị mình (tính đến ngày 20 tháng 11), thống kê chi tiết các nội dung mà đơn vị và cá nhân thuộc đơn vị mình tham gia; kết quả, tồn tại, nguyên nhân, bài học kinh nghiệm, kiến nghị </w:t>
      </w:r>
      <w:r w:rsidR="00837D0F" w:rsidRPr="00C201B3">
        <w:t xml:space="preserve">và </w:t>
      </w:r>
      <w:r w:rsidR="008D1FC4" w:rsidRPr="00C201B3">
        <w:t>đề xuất</w:t>
      </w:r>
      <w:r w:rsidR="00A518BE" w:rsidRPr="00C201B3">
        <w:t xml:space="preserve">, ý </w:t>
      </w:r>
      <w:r w:rsidR="008D1FC4" w:rsidRPr="00C201B3">
        <w:t xml:space="preserve">kiến </w:t>
      </w:r>
      <w:r w:rsidR="00460966" w:rsidRPr="00C201B3">
        <w:t xml:space="preserve">tham gia </w:t>
      </w:r>
      <w:r w:rsidR="008D1FC4" w:rsidRPr="00C201B3">
        <w:t xml:space="preserve">đối với hoạt động đối ngoại chung của </w:t>
      </w:r>
      <w:r w:rsidR="00D63A21" w:rsidRPr="00C201B3">
        <w:t>Ban</w:t>
      </w:r>
      <w:r w:rsidR="008D1FC4" w:rsidRPr="00C201B3">
        <w:t>.</w:t>
      </w:r>
    </w:p>
    <w:p w:rsidR="002A6075" w:rsidRPr="00C201B3" w:rsidRDefault="002A6075" w:rsidP="00064E4B">
      <w:pPr>
        <w:spacing w:before="120" w:after="120" w:line="400" w:lineRule="exact"/>
        <w:ind w:firstLine="720"/>
        <w:jc w:val="both"/>
      </w:pPr>
      <w:r w:rsidRPr="00C201B3">
        <w:t>3- Sáu tháng, hằng năm, Vụ Tổ chức - Cán bộ báo cáo tổng hợp về việc đi nước ngoài của các đồng chí lãnh đạo Ban, gửi Ban Đối ngoại Trung ương và Bộ Ngoại giao (báo cáo sáu tháng gửi trước ngày 30 tháng 6, báo cáo năm gửi trước ngày 31 tháng 12).</w:t>
      </w:r>
    </w:p>
    <w:p w:rsidR="00EE059C" w:rsidRPr="00C201B3" w:rsidRDefault="00B41BD0" w:rsidP="00064E4B">
      <w:pPr>
        <w:spacing w:before="120" w:after="120" w:line="400" w:lineRule="exact"/>
        <w:ind w:firstLine="720"/>
        <w:jc w:val="both"/>
        <w:rPr>
          <w:b/>
        </w:rPr>
      </w:pPr>
      <w:r w:rsidRPr="00C201B3">
        <w:rPr>
          <w:b/>
        </w:rPr>
        <w:t>Điề</w:t>
      </w:r>
      <w:r w:rsidR="00716F24" w:rsidRPr="00C201B3">
        <w:rPr>
          <w:b/>
        </w:rPr>
        <w:t xml:space="preserve">u </w:t>
      </w:r>
      <w:r w:rsidR="006E2FB1" w:rsidRPr="00C201B3">
        <w:rPr>
          <w:b/>
        </w:rPr>
        <w:t>9</w:t>
      </w:r>
      <w:r w:rsidR="00716F24" w:rsidRPr="00C201B3">
        <w:rPr>
          <w:b/>
        </w:rPr>
        <w:t>.</w:t>
      </w:r>
      <w:r w:rsidRPr="00C201B3">
        <w:rPr>
          <w:b/>
        </w:rPr>
        <w:t xml:space="preserve"> </w:t>
      </w:r>
      <w:r w:rsidR="00CC2DB7" w:rsidRPr="00C201B3">
        <w:rPr>
          <w:b/>
        </w:rPr>
        <w:t>Đàm phán, k</w:t>
      </w:r>
      <w:r w:rsidRPr="00C201B3">
        <w:rPr>
          <w:b/>
        </w:rPr>
        <w:t xml:space="preserve">ý kết thoả thuận hợp tác quốc tế </w:t>
      </w:r>
    </w:p>
    <w:p w:rsidR="00EC3F28" w:rsidRPr="00C201B3" w:rsidRDefault="00380149" w:rsidP="00064E4B">
      <w:pPr>
        <w:spacing w:before="120" w:after="120" w:line="400" w:lineRule="exact"/>
        <w:ind w:firstLine="720"/>
        <w:jc w:val="both"/>
      </w:pPr>
      <w:r w:rsidRPr="00C201B3">
        <w:t>1</w:t>
      </w:r>
      <w:r w:rsidR="00ED75BD" w:rsidRPr="00C201B3">
        <w:t>-</w:t>
      </w:r>
      <w:r w:rsidRPr="00C201B3">
        <w:t xml:space="preserve"> </w:t>
      </w:r>
      <w:r w:rsidR="001C511E" w:rsidRPr="00C201B3">
        <w:t xml:space="preserve">Trưởng ban phân công </w:t>
      </w:r>
      <w:r w:rsidR="008960FD" w:rsidRPr="00C201B3">
        <w:t xml:space="preserve">lãnh đạo Ban, </w:t>
      </w:r>
      <w:r w:rsidR="001C511E" w:rsidRPr="00C201B3">
        <w:t>đơn vị chủ trì, đơn vị phối hợp</w:t>
      </w:r>
      <w:r w:rsidR="00EE7BD0" w:rsidRPr="00C201B3">
        <w:t xml:space="preserve"> đàm phán, ký kết thỏa thuận hợp tác quốc tế trên cơ sở đề xuất của</w:t>
      </w:r>
      <w:r w:rsidR="00A1348F" w:rsidRPr="00C201B3">
        <w:t xml:space="preserve"> Vụ Tổ chức - Cán bộ và các đơn vị liên quan.</w:t>
      </w:r>
    </w:p>
    <w:p w:rsidR="00380149" w:rsidRPr="00C201B3" w:rsidRDefault="00380149" w:rsidP="00064E4B">
      <w:pPr>
        <w:spacing w:before="120" w:after="120" w:line="400" w:lineRule="exact"/>
        <w:ind w:firstLine="720"/>
        <w:jc w:val="both"/>
      </w:pPr>
      <w:r w:rsidRPr="00C201B3">
        <w:t>2</w:t>
      </w:r>
      <w:r w:rsidR="00ED75BD" w:rsidRPr="00C201B3">
        <w:t>-</w:t>
      </w:r>
      <w:r w:rsidRPr="00C201B3">
        <w:t xml:space="preserve"> </w:t>
      </w:r>
      <w:r w:rsidR="00EC3F28" w:rsidRPr="00C201B3">
        <w:t>Trên cơ sở phân công của Trưởng ban, đơn vị chủ trì</w:t>
      </w:r>
      <w:r w:rsidR="00305B55" w:rsidRPr="00C201B3">
        <w:t xml:space="preserve"> phối hợp với Vụ Tổ chức - Cán bộ </w:t>
      </w:r>
      <w:r w:rsidR="00E94075" w:rsidRPr="00C201B3">
        <w:t>đề xuất lãnh đạo Ban</w:t>
      </w:r>
      <w:r w:rsidR="00305B55" w:rsidRPr="00C201B3">
        <w:t xml:space="preserve"> thành phần tham gia đàm phán. </w:t>
      </w:r>
      <w:r w:rsidR="002E3B8F" w:rsidRPr="00C201B3">
        <w:t>Trong quá trình đàm phán, nếu phát sinh vấn đề phức tạp</w:t>
      </w:r>
      <w:r w:rsidR="00716F24" w:rsidRPr="00C201B3">
        <w:t>, nhạy cảm</w:t>
      </w:r>
      <w:r w:rsidR="002E3B8F" w:rsidRPr="00C201B3">
        <w:t xml:space="preserve"> hoặc thay đổi nội dung thoả thuận hợp tác quốc tế, </w:t>
      </w:r>
      <w:r w:rsidR="00837D0F" w:rsidRPr="00C201B3">
        <w:t>t</w:t>
      </w:r>
      <w:r w:rsidR="002E3B8F" w:rsidRPr="00C201B3">
        <w:t xml:space="preserve">rưởng đoàn đàm phán có trách nhiệm báo cáo xin ý kiến </w:t>
      </w:r>
      <w:r w:rsidR="007552D2" w:rsidRPr="00C201B3">
        <w:t xml:space="preserve">chỉ đạo của </w:t>
      </w:r>
      <w:r w:rsidR="00E666A0" w:rsidRPr="00C201B3">
        <w:t xml:space="preserve">Trưởng </w:t>
      </w:r>
      <w:r w:rsidR="006132BF" w:rsidRPr="00C201B3">
        <w:t>b</w:t>
      </w:r>
      <w:r w:rsidR="00293F08" w:rsidRPr="00C201B3">
        <w:t>an</w:t>
      </w:r>
      <w:r w:rsidR="002E3B8F" w:rsidRPr="00C201B3">
        <w:t>.</w:t>
      </w:r>
    </w:p>
    <w:p w:rsidR="002E3B8F" w:rsidRPr="00C201B3" w:rsidRDefault="004B2F4C" w:rsidP="00064E4B">
      <w:pPr>
        <w:spacing w:before="120" w:after="120" w:line="400" w:lineRule="exact"/>
        <w:ind w:firstLine="720"/>
        <w:jc w:val="both"/>
      </w:pPr>
      <w:r w:rsidRPr="00C201B3">
        <w:t>3</w:t>
      </w:r>
      <w:r w:rsidR="00ED75BD" w:rsidRPr="00C201B3">
        <w:t>-</w:t>
      </w:r>
      <w:r w:rsidR="002E3B8F" w:rsidRPr="00C201B3">
        <w:t xml:space="preserve"> Đối với các</w:t>
      </w:r>
      <w:r w:rsidR="00837D0F" w:rsidRPr="00C201B3">
        <w:t xml:space="preserve"> t</w:t>
      </w:r>
      <w:r w:rsidR="002E3B8F" w:rsidRPr="00C201B3">
        <w:t>hoả thuận hợp tác quốc tế do Ban tổ chức lễ ký kết</w:t>
      </w:r>
      <w:r w:rsidR="00FD1FA8" w:rsidRPr="00C201B3">
        <w:t xml:space="preserve">, </w:t>
      </w:r>
      <w:r w:rsidR="009D3EC7" w:rsidRPr="00C201B3">
        <w:t xml:space="preserve">Văn phòng </w:t>
      </w:r>
      <w:r w:rsidR="008D3E81" w:rsidRPr="00C201B3">
        <w:t xml:space="preserve">có trách nhiệm phối hợp với </w:t>
      </w:r>
      <w:r w:rsidRPr="00C201B3">
        <w:t>đơn vị chủ trì và các đơn vị liên quan</w:t>
      </w:r>
      <w:r w:rsidR="008D3E81" w:rsidRPr="00C201B3">
        <w:t xml:space="preserve"> chuẩn bị các điều kiện </w:t>
      </w:r>
      <w:r w:rsidR="00281CFA" w:rsidRPr="00C201B3">
        <w:t>bảo đảm</w:t>
      </w:r>
      <w:r w:rsidR="008D3E81" w:rsidRPr="00C201B3">
        <w:t xml:space="preserve"> cho lễ ký kết.</w:t>
      </w:r>
    </w:p>
    <w:p w:rsidR="00547B56" w:rsidRPr="00C201B3" w:rsidRDefault="00547B56" w:rsidP="00064E4B">
      <w:pPr>
        <w:spacing w:before="120" w:after="120" w:line="400" w:lineRule="exact"/>
        <w:ind w:firstLine="720"/>
        <w:jc w:val="both"/>
        <w:rPr>
          <w:b/>
        </w:rPr>
      </w:pPr>
      <w:r w:rsidRPr="00C201B3">
        <w:rPr>
          <w:b/>
        </w:rPr>
        <w:t xml:space="preserve">Điều </w:t>
      </w:r>
      <w:r w:rsidR="00EB057B" w:rsidRPr="00C201B3">
        <w:rPr>
          <w:b/>
        </w:rPr>
        <w:t>10</w:t>
      </w:r>
      <w:r w:rsidRPr="00C201B3">
        <w:rPr>
          <w:b/>
        </w:rPr>
        <w:t xml:space="preserve">. Triển khai thực hiện thỏa thuận </w:t>
      </w:r>
      <w:r w:rsidR="00B550C6" w:rsidRPr="00C201B3">
        <w:rPr>
          <w:b/>
        </w:rPr>
        <w:t xml:space="preserve">hợp tác </w:t>
      </w:r>
      <w:r w:rsidRPr="00C201B3">
        <w:rPr>
          <w:b/>
        </w:rPr>
        <w:t>quốc tế</w:t>
      </w:r>
    </w:p>
    <w:p w:rsidR="007150AF" w:rsidRPr="00C201B3" w:rsidRDefault="002F5A66" w:rsidP="00064E4B">
      <w:pPr>
        <w:spacing w:before="120" w:after="120" w:line="400" w:lineRule="exact"/>
        <w:ind w:firstLine="720"/>
        <w:jc w:val="both"/>
      </w:pPr>
      <w:r w:rsidRPr="00C201B3">
        <w:t>1</w:t>
      </w:r>
      <w:r w:rsidR="00ED75BD" w:rsidRPr="00C201B3">
        <w:t>-</w:t>
      </w:r>
      <w:r w:rsidRPr="00C201B3">
        <w:t xml:space="preserve"> </w:t>
      </w:r>
      <w:r w:rsidR="00CA68E4" w:rsidRPr="00C201B3">
        <w:t xml:space="preserve">Căn cứ yêu cầu, nội dung của từng thỏa thuận </w:t>
      </w:r>
      <w:r w:rsidR="00B550C6" w:rsidRPr="00C201B3">
        <w:t xml:space="preserve">hợp tác </w:t>
      </w:r>
      <w:r w:rsidR="00CA68E4" w:rsidRPr="00C201B3">
        <w:t>quốc tế</w:t>
      </w:r>
      <w:r w:rsidR="00B550C6" w:rsidRPr="00C201B3">
        <w:t>, trên cơ sở chức năng, nhiệm vụ, quyền hạn và tình hình thực tế của các đơn vị</w:t>
      </w:r>
      <w:r w:rsidR="00F56FB4" w:rsidRPr="00C201B3">
        <w:t>, Vụ Tổ chức</w:t>
      </w:r>
      <w:r w:rsidR="00A172E6" w:rsidRPr="00C201B3">
        <w:t xml:space="preserve"> - </w:t>
      </w:r>
      <w:r w:rsidR="00F56FB4" w:rsidRPr="00C201B3">
        <w:t>cán bộ đề xuất để lãnh đạo Ban quyết định đơn vị chủ trì</w:t>
      </w:r>
      <w:r w:rsidR="00F973E4" w:rsidRPr="00C201B3">
        <w:t xml:space="preserve"> (thành lập b</w:t>
      </w:r>
      <w:r w:rsidR="007150AF" w:rsidRPr="00C201B3">
        <w:t>an quản lý chương trình, dự án khi cần)</w:t>
      </w:r>
      <w:r w:rsidR="00F56FB4" w:rsidRPr="00C201B3">
        <w:t>, đơn vị phối hợp</w:t>
      </w:r>
      <w:r w:rsidR="007150AF" w:rsidRPr="00C201B3">
        <w:t xml:space="preserve"> để tổ chức thực hiện.</w:t>
      </w:r>
    </w:p>
    <w:p w:rsidR="00F01DDC" w:rsidRPr="00C201B3" w:rsidRDefault="00ED75BD" w:rsidP="00064E4B">
      <w:pPr>
        <w:spacing w:before="120" w:after="120" w:line="400" w:lineRule="exact"/>
        <w:ind w:firstLine="720"/>
        <w:jc w:val="both"/>
      </w:pPr>
      <w:r w:rsidRPr="00C201B3">
        <w:lastRenderedPageBreak/>
        <w:t>2-</w:t>
      </w:r>
      <w:r w:rsidR="002F5A66" w:rsidRPr="00C201B3">
        <w:t xml:space="preserve"> </w:t>
      </w:r>
      <w:r w:rsidR="00F01DDC" w:rsidRPr="00C201B3">
        <w:t>Đơn vị chủ trì có trách nhiệm:</w:t>
      </w:r>
    </w:p>
    <w:p w:rsidR="002F5A66" w:rsidRPr="00C201B3" w:rsidRDefault="005E4988" w:rsidP="00064E4B">
      <w:pPr>
        <w:spacing w:before="120" w:after="120" w:line="400" w:lineRule="exact"/>
        <w:ind w:firstLine="720"/>
        <w:jc w:val="both"/>
        <w:rPr>
          <w:spacing w:val="-4"/>
        </w:rPr>
      </w:pPr>
      <w:r w:rsidRPr="00C201B3">
        <w:rPr>
          <w:spacing w:val="-4"/>
        </w:rPr>
        <w:t>a-</w:t>
      </w:r>
      <w:r w:rsidR="002F5A66" w:rsidRPr="00C201B3">
        <w:rPr>
          <w:spacing w:val="-4"/>
        </w:rPr>
        <w:t xml:space="preserve"> Tổ chức triển khai thực hiện theo đúng nội dung, tinh thần thỏa thuận đã ký.</w:t>
      </w:r>
    </w:p>
    <w:p w:rsidR="009D541E" w:rsidRPr="00C201B3" w:rsidRDefault="005E4988" w:rsidP="00064E4B">
      <w:pPr>
        <w:spacing w:before="120" w:after="120" w:line="400" w:lineRule="exact"/>
        <w:ind w:firstLine="720"/>
        <w:jc w:val="both"/>
      </w:pPr>
      <w:r w:rsidRPr="00C201B3">
        <w:t>b-</w:t>
      </w:r>
      <w:r w:rsidR="009D541E" w:rsidRPr="00C201B3">
        <w:t xml:space="preserve"> </w:t>
      </w:r>
      <w:r w:rsidR="001D07AC" w:rsidRPr="00C201B3">
        <w:t>Chịu trách nhiệm</w:t>
      </w:r>
      <w:r w:rsidR="008363D4" w:rsidRPr="00C201B3">
        <w:t xml:space="preserve"> </w:t>
      </w:r>
      <w:r w:rsidR="00AC5B0E" w:rsidRPr="00C201B3">
        <w:t xml:space="preserve">và thường xuyên báo cáo lãnh đạo Ban </w:t>
      </w:r>
      <w:r w:rsidR="008363D4" w:rsidRPr="00C201B3">
        <w:t>về tiến độ, kết quả, mức độ hoàn thành</w:t>
      </w:r>
      <w:r w:rsidR="00DD27F2" w:rsidRPr="00C201B3">
        <w:t xml:space="preserve"> và hiệu quả các nội dung đã th</w:t>
      </w:r>
      <w:r w:rsidR="00AC5B0E" w:rsidRPr="00C201B3">
        <w:t>ỏa</w:t>
      </w:r>
      <w:r w:rsidR="00DD27F2" w:rsidRPr="00C201B3">
        <w:t xml:space="preserve"> thuận.</w:t>
      </w:r>
    </w:p>
    <w:p w:rsidR="002F2BD8" w:rsidRPr="00C201B3" w:rsidRDefault="005E4988" w:rsidP="00064E4B">
      <w:pPr>
        <w:spacing w:before="120" w:after="120" w:line="400" w:lineRule="exact"/>
        <w:ind w:firstLine="720"/>
        <w:jc w:val="both"/>
      </w:pPr>
      <w:r w:rsidRPr="00C201B3">
        <w:t>c-</w:t>
      </w:r>
      <w:r w:rsidR="00AA6067" w:rsidRPr="00C201B3">
        <w:t xml:space="preserve"> Báo cáo xin ý kiến Trưởng ban </w:t>
      </w:r>
      <w:r w:rsidR="00E70DCA" w:rsidRPr="00C201B3">
        <w:t xml:space="preserve">kịp thời </w:t>
      </w:r>
      <w:r w:rsidR="00AA6067" w:rsidRPr="00C201B3">
        <w:t>nếu tro</w:t>
      </w:r>
      <w:r w:rsidR="008D3E81" w:rsidRPr="00C201B3">
        <w:t>ng quá trình thực hiện</w:t>
      </w:r>
      <w:r w:rsidR="00AA6067" w:rsidRPr="00C201B3">
        <w:t xml:space="preserve"> </w:t>
      </w:r>
      <w:r w:rsidR="008D3E81" w:rsidRPr="00C201B3">
        <w:t xml:space="preserve">phát sinh vấn đề phức tạp, </w:t>
      </w:r>
      <w:r w:rsidR="002F2BD8" w:rsidRPr="00C201B3">
        <w:t>vướng mắc.</w:t>
      </w:r>
    </w:p>
    <w:p w:rsidR="008D3E81" w:rsidRPr="00C201B3" w:rsidRDefault="00716F24" w:rsidP="00064E4B">
      <w:pPr>
        <w:spacing w:before="120" w:after="120" w:line="400" w:lineRule="exact"/>
        <w:ind w:firstLine="720"/>
        <w:jc w:val="both"/>
        <w:rPr>
          <w:b/>
        </w:rPr>
      </w:pPr>
      <w:r w:rsidRPr="00C201B3">
        <w:rPr>
          <w:b/>
        </w:rPr>
        <w:t>Điều 1</w:t>
      </w:r>
      <w:r w:rsidR="00EB057B" w:rsidRPr="00C201B3">
        <w:rPr>
          <w:b/>
        </w:rPr>
        <w:t>1</w:t>
      </w:r>
      <w:r w:rsidRPr="00C201B3">
        <w:rPr>
          <w:b/>
        </w:rPr>
        <w:t xml:space="preserve">. </w:t>
      </w:r>
      <w:r w:rsidR="005C74B0" w:rsidRPr="00C201B3">
        <w:rPr>
          <w:b/>
        </w:rPr>
        <w:t xml:space="preserve">Tổ chức </w:t>
      </w:r>
      <w:r w:rsidR="00C47C7F" w:rsidRPr="00C201B3">
        <w:rPr>
          <w:b/>
        </w:rPr>
        <w:t xml:space="preserve">và quản lý </w:t>
      </w:r>
      <w:r w:rsidR="005C74B0" w:rsidRPr="00C201B3">
        <w:rPr>
          <w:b/>
        </w:rPr>
        <w:t>hội nghị, hội thảo quốc tế</w:t>
      </w:r>
    </w:p>
    <w:p w:rsidR="005C74B0" w:rsidRPr="00C201B3" w:rsidRDefault="005E4988" w:rsidP="00064E4B">
      <w:pPr>
        <w:spacing w:before="120" w:after="120" w:line="400" w:lineRule="exact"/>
        <w:ind w:firstLine="720"/>
        <w:jc w:val="both"/>
      </w:pPr>
      <w:r w:rsidRPr="00C201B3">
        <w:t>1-</w:t>
      </w:r>
      <w:r w:rsidR="0058476F" w:rsidRPr="00C201B3">
        <w:t xml:space="preserve"> </w:t>
      </w:r>
      <w:r w:rsidR="00FB5C86" w:rsidRPr="00C201B3">
        <w:t>Đối với hội nghị, hội thảo quốc tế</w:t>
      </w:r>
      <w:r w:rsidR="00462C94" w:rsidRPr="00C201B3">
        <w:t xml:space="preserve"> do Ban tổ chức, sau khi được Ban Bí thư phê duyệt</w:t>
      </w:r>
      <w:r w:rsidR="00FB5C86" w:rsidRPr="00C201B3">
        <w:t xml:space="preserve">, Vụ </w:t>
      </w:r>
      <w:r w:rsidR="00462C94" w:rsidRPr="00C201B3">
        <w:t>Tổ chức - Cán bộ</w:t>
      </w:r>
      <w:r w:rsidR="00FB5C86" w:rsidRPr="00C201B3">
        <w:t xml:space="preserve"> </w:t>
      </w:r>
      <w:r w:rsidR="001C37D3" w:rsidRPr="00C201B3">
        <w:t>đề xuất đơn vị chủ trì</w:t>
      </w:r>
      <w:r w:rsidR="00503CC0" w:rsidRPr="00C201B3">
        <w:t xml:space="preserve"> việc </w:t>
      </w:r>
      <w:r w:rsidR="00FB5C86" w:rsidRPr="00C201B3">
        <w:t>xây dựng</w:t>
      </w:r>
      <w:r w:rsidR="00460966" w:rsidRPr="00C201B3">
        <w:t xml:space="preserve"> kế hoạch </w:t>
      </w:r>
      <w:r w:rsidR="00FB5C86" w:rsidRPr="00C201B3">
        <w:t xml:space="preserve">tổ chức </w:t>
      </w:r>
      <w:r w:rsidR="00460966" w:rsidRPr="00C201B3">
        <w:t>hội nghị, hội thảo</w:t>
      </w:r>
      <w:r w:rsidR="00503CC0" w:rsidRPr="00C201B3">
        <w:t xml:space="preserve"> và các đơn vị phối hợp</w:t>
      </w:r>
      <w:r w:rsidR="00460966" w:rsidRPr="00C201B3">
        <w:t xml:space="preserve">, </w:t>
      </w:r>
      <w:r w:rsidR="00FB5C86" w:rsidRPr="00C201B3">
        <w:t xml:space="preserve">trình </w:t>
      </w:r>
      <w:r w:rsidR="008A1BC7" w:rsidRPr="00C201B3">
        <w:t>Trưởng b</w:t>
      </w:r>
      <w:r w:rsidR="00013D56" w:rsidRPr="00C201B3">
        <w:t>an</w:t>
      </w:r>
      <w:r w:rsidR="00716F24" w:rsidRPr="00C201B3">
        <w:t xml:space="preserve"> </w:t>
      </w:r>
      <w:r w:rsidR="00FB5C86" w:rsidRPr="00C201B3">
        <w:t xml:space="preserve">quyết định. </w:t>
      </w:r>
      <w:r w:rsidR="003B589C" w:rsidRPr="00C201B3">
        <w:t xml:space="preserve">Trong </w:t>
      </w:r>
      <w:r w:rsidR="00460966" w:rsidRPr="00C201B3">
        <w:t xml:space="preserve">kế hoạch </w:t>
      </w:r>
      <w:r w:rsidR="003B589C" w:rsidRPr="00C201B3">
        <w:t>cần nêu rõ: mục đích, nội dung, thời gian và địa điể</w:t>
      </w:r>
      <w:r w:rsidR="001F5DFF" w:rsidRPr="00C201B3">
        <w:t>m hội nghị, hội thảo</w:t>
      </w:r>
      <w:r w:rsidR="003B589C" w:rsidRPr="00C201B3">
        <w:t>; thành phần</w:t>
      </w:r>
      <w:r w:rsidR="001F5DFF" w:rsidRPr="00C201B3">
        <w:t xml:space="preserve"> tham gia</w:t>
      </w:r>
      <w:r w:rsidR="003B589C" w:rsidRPr="00C201B3">
        <w:t xml:space="preserve">; </w:t>
      </w:r>
      <w:r w:rsidR="00FD1FA8" w:rsidRPr="00C201B3">
        <w:t xml:space="preserve">dự kiến </w:t>
      </w:r>
      <w:r w:rsidR="003B589C" w:rsidRPr="00C201B3">
        <w:t>kinh phí tổ chức hội nghị, hội thảo</w:t>
      </w:r>
      <w:r w:rsidR="001F5DFF" w:rsidRPr="00C201B3">
        <w:t>; phân công các đơn vị thực hiện</w:t>
      </w:r>
      <w:r w:rsidR="003B589C" w:rsidRPr="00C201B3">
        <w:t xml:space="preserve"> và các vấn đề khác có liên quan.</w:t>
      </w:r>
    </w:p>
    <w:p w:rsidR="0058476F" w:rsidRPr="00C201B3" w:rsidRDefault="005E4988" w:rsidP="00064E4B">
      <w:pPr>
        <w:spacing w:before="120" w:after="120" w:line="400" w:lineRule="exact"/>
        <w:ind w:firstLine="720"/>
        <w:jc w:val="both"/>
      </w:pPr>
      <w:r w:rsidRPr="00C201B3">
        <w:t>2-</w:t>
      </w:r>
      <w:r w:rsidR="0058476F" w:rsidRPr="00C201B3">
        <w:t xml:space="preserve"> Đơn vị chủ trì</w:t>
      </w:r>
      <w:r w:rsidR="007D5ADC" w:rsidRPr="00C201B3">
        <w:t xml:space="preserve"> </w:t>
      </w:r>
      <w:r w:rsidR="00FF53DE" w:rsidRPr="00C201B3">
        <w:t xml:space="preserve">tham mưu </w:t>
      </w:r>
      <w:r w:rsidR="007D5ADC" w:rsidRPr="00C201B3">
        <w:t>có trách nhiệm:</w:t>
      </w:r>
    </w:p>
    <w:p w:rsidR="007D5ADC" w:rsidRPr="00C201B3" w:rsidRDefault="005E4988" w:rsidP="00064E4B">
      <w:pPr>
        <w:spacing w:before="120" w:after="120" w:line="400" w:lineRule="exact"/>
        <w:ind w:firstLine="720"/>
        <w:jc w:val="both"/>
      </w:pPr>
      <w:r w:rsidRPr="00C201B3">
        <w:t>a-</w:t>
      </w:r>
      <w:r w:rsidR="005F3EED" w:rsidRPr="00C201B3">
        <w:t xml:space="preserve"> Chuẩn bị và </w:t>
      </w:r>
      <w:r w:rsidR="00410AE7" w:rsidRPr="00C201B3">
        <w:t>chịu trách nhiệm về toàn bộ nội dung các tài liệu, báo cáo tham luận, các tư liệu, thông tin tại hội nghị, hội thảo</w:t>
      </w:r>
      <w:r w:rsidR="002964F8" w:rsidRPr="00C201B3">
        <w:t>.</w:t>
      </w:r>
    </w:p>
    <w:p w:rsidR="002964F8" w:rsidRPr="00064E4B" w:rsidRDefault="005E4988" w:rsidP="00064E4B">
      <w:pPr>
        <w:spacing w:before="120" w:after="120" w:line="400" w:lineRule="exact"/>
        <w:ind w:firstLine="720"/>
        <w:jc w:val="both"/>
        <w:rPr>
          <w:spacing w:val="-10"/>
        </w:rPr>
      </w:pPr>
      <w:r w:rsidRPr="00064E4B">
        <w:rPr>
          <w:spacing w:val="-10"/>
        </w:rPr>
        <w:t>b-</w:t>
      </w:r>
      <w:r w:rsidR="002964F8" w:rsidRPr="00064E4B">
        <w:rPr>
          <w:spacing w:val="-10"/>
        </w:rPr>
        <w:t xml:space="preserve"> Thực hiện các quy định về bảo mật </w:t>
      </w:r>
      <w:r w:rsidR="00DC17DA" w:rsidRPr="00064E4B">
        <w:rPr>
          <w:spacing w:val="-10"/>
        </w:rPr>
        <w:t>thông tin, tuyên truyền về hội nghị, hội thảo.</w:t>
      </w:r>
    </w:p>
    <w:p w:rsidR="00DC17DA" w:rsidRPr="00C201B3" w:rsidRDefault="005E4988" w:rsidP="00064E4B">
      <w:pPr>
        <w:spacing w:before="120" w:after="120" w:line="400" w:lineRule="exact"/>
        <w:ind w:firstLine="720"/>
        <w:jc w:val="both"/>
      </w:pPr>
      <w:r w:rsidRPr="00C201B3">
        <w:t>c-</w:t>
      </w:r>
      <w:r w:rsidR="00DC17DA" w:rsidRPr="00C201B3">
        <w:t xml:space="preserve"> T</w:t>
      </w:r>
      <w:r w:rsidR="006F1D81" w:rsidRPr="00C201B3">
        <w:t>rong trường hợp</w:t>
      </w:r>
      <w:r w:rsidR="00DB3F26" w:rsidRPr="00C201B3">
        <w:t xml:space="preserve"> hội nghị, hội thảo có diễn biến phức tạp</w:t>
      </w:r>
      <w:r w:rsidR="00D77072" w:rsidRPr="00C201B3">
        <w:t xml:space="preserve"> phải kịp thời báo cáo</w:t>
      </w:r>
      <w:r w:rsidR="0013039B" w:rsidRPr="00C201B3">
        <w:t xml:space="preserve"> lãnh đạo Ban xử lý</w:t>
      </w:r>
      <w:r w:rsidR="00DB3F26" w:rsidRPr="00C201B3">
        <w:t>.</w:t>
      </w:r>
    </w:p>
    <w:p w:rsidR="00DB3F26" w:rsidRPr="00064E4B" w:rsidRDefault="005E4988" w:rsidP="00064E4B">
      <w:pPr>
        <w:spacing w:before="120" w:after="120" w:line="400" w:lineRule="exact"/>
        <w:ind w:firstLine="720"/>
        <w:jc w:val="both"/>
        <w:rPr>
          <w:spacing w:val="-6"/>
        </w:rPr>
      </w:pPr>
      <w:r w:rsidRPr="00064E4B">
        <w:rPr>
          <w:spacing w:val="-6"/>
        </w:rPr>
        <w:t>d-</w:t>
      </w:r>
      <w:r w:rsidR="00DB3F26" w:rsidRPr="00064E4B">
        <w:rPr>
          <w:spacing w:val="-6"/>
        </w:rPr>
        <w:t xml:space="preserve"> Thực hiện chi tiêu, thanh quyết toán tài chính theo quy định của pháp luật</w:t>
      </w:r>
      <w:r w:rsidR="00F5362C" w:rsidRPr="00064E4B">
        <w:rPr>
          <w:spacing w:val="-6"/>
        </w:rPr>
        <w:t>.</w:t>
      </w:r>
    </w:p>
    <w:p w:rsidR="00F5362C" w:rsidRPr="00C201B3" w:rsidRDefault="005E4988" w:rsidP="00064E4B">
      <w:pPr>
        <w:spacing w:before="120" w:after="120" w:line="400" w:lineRule="exact"/>
        <w:ind w:firstLine="720"/>
        <w:jc w:val="both"/>
      </w:pPr>
      <w:r w:rsidRPr="00C201B3">
        <w:t>e-</w:t>
      </w:r>
      <w:r w:rsidR="00F5362C" w:rsidRPr="00C201B3">
        <w:t xml:space="preserve"> Báo cáo</w:t>
      </w:r>
      <w:r w:rsidRPr="00C201B3">
        <w:t xml:space="preserve"> kết quả theo quy định</w:t>
      </w:r>
      <w:r w:rsidR="00F5362C" w:rsidRPr="00C201B3">
        <w:t>.</w:t>
      </w:r>
    </w:p>
    <w:p w:rsidR="007F78E6" w:rsidRPr="00C201B3" w:rsidRDefault="007F78E6" w:rsidP="00064E4B">
      <w:pPr>
        <w:spacing w:before="120" w:after="120" w:line="400" w:lineRule="exact"/>
        <w:ind w:firstLine="720"/>
        <w:jc w:val="both"/>
        <w:rPr>
          <w:b/>
        </w:rPr>
      </w:pPr>
      <w:r w:rsidRPr="00C201B3">
        <w:rPr>
          <w:b/>
        </w:rPr>
        <w:t>Điề</w:t>
      </w:r>
      <w:r w:rsidR="007D38D9" w:rsidRPr="00C201B3">
        <w:rPr>
          <w:b/>
        </w:rPr>
        <w:t>u 1</w:t>
      </w:r>
      <w:r w:rsidR="00EB057B" w:rsidRPr="00C201B3">
        <w:rPr>
          <w:b/>
        </w:rPr>
        <w:t>2</w:t>
      </w:r>
      <w:r w:rsidR="007D38D9" w:rsidRPr="00C201B3">
        <w:rPr>
          <w:b/>
        </w:rPr>
        <w:t xml:space="preserve">. </w:t>
      </w:r>
      <w:r w:rsidR="00BD0E9E" w:rsidRPr="00C201B3">
        <w:rPr>
          <w:b/>
        </w:rPr>
        <w:t>Tổ chức đoàn ra</w:t>
      </w:r>
    </w:p>
    <w:p w:rsidR="0031184A" w:rsidRPr="00C201B3" w:rsidRDefault="001A5C23" w:rsidP="00064E4B">
      <w:pPr>
        <w:spacing w:before="120" w:after="120" w:line="400" w:lineRule="exact"/>
        <w:ind w:firstLine="720"/>
        <w:jc w:val="both"/>
      </w:pPr>
      <w:r w:rsidRPr="00C201B3">
        <w:t>1-</w:t>
      </w:r>
      <w:r w:rsidR="003362FE" w:rsidRPr="00C201B3">
        <w:t xml:space="preserve"> Đ</w:t>
      </w:r>
      <w:r w:rsidR="00BD0E9E" w:rsidRPr="00C201B3">
        <w:t xml:space="preserve">oàn ra </w:t>
      </w:r>
      <w:r w:rsidR="0031184A" w:rsidRPr="00C201B3">
        <w:t>theo kế hoạch h</w:t>
      </w:r>
      <w:r w:rsidR="000626E2" w:rsidRPr="00C201B3">
        <w:t>ằ</w:t>
      </w:r>
      <w:r w:rsidR="0031184A" w:rsidRPr="00C201B3">
        <w:t xml:space="preserve">ng năm của Ban đã được </w:t>
      </w:r>
      <w:r w:rsidR="00375F1B" w:rsidRPr="00C201B3">
        <w:t>Ban Bí thư ph</w:t>
      </w:r>
      <w:r w:rsidR="0031184A" w:rsidRPr="00C201B3">
        <w:t>ê duyệt:</w:t>
      </w:r>
    </w:p>
    <w:p w:rsidR="0031184A" w:rsidRPr="00C201B3" w:rsidRDefault="0031184A" w:rsidP="00064E4B">
      <w:pPr>
        <w:spacing w:before="120" w:after="120" w:line="400" w:lineRule="exact"/>
        <w:ind w:firstLine="720"/>
        <w:jc w:val="both"/>
      </w:pPr>
      <w:r w:rsidRPr="00C201B3">
        <w:t xml:space="preserve">- </w:t>
      </w:r>
      <w:r w:rsidR="00BD0E9E" w:rsidRPr="00C201B3">
        <w:t>Vụ</w:t>
      </w:r>
      <w:r w:rsidR="00624786" w:rsidRPr="00C201B3">
        <w:t xml:space="preserve"> </w:t>
      </w:r>
      <w:r w:rsidR="000E7E2B" w:rsidRPr="00C201B3">
        <w:t>Tổ chức - Cán bộ</w:t>
      </w:r>
      <w:r w:rsidR="00121AA4" w:rsidRPr="00C201B3">
        <w:t xml:space="preserve"> </w:t>
      </w:r>
      <w:r w:rsidR="00E275F5" w:rsidRPr="00C201B3">
        <w:t xml:space="preserve">phối hợp với </w:t>
      </w:r>
      <w:r w:rsidR="005E4988" w:rsidRPr="00C201B3">
        <w:t>đơn vị</w:t>
      </w:r>
      <w:r w:rsidR="00E275F5" w:rsidRPr="00C201B3">
        <w:t xml:space="preserve"> chuyên môn </w:t>
      </w:r>
      <w:r w:rsidRPr="00C201B3">
        <w:t>đề xuất cụ thể về nội dung làm việc, thời gian đi, địa điểm đến, số lượng thành viên trong đoàn (trong đó có nhân sự trưởng đoàn) và liên hệ với các cơ quan, tổ chức trong và ngoài nước để thu xếp chương trình hoạt động của đoàn.</w:t>
      </w:r>
    </w:p>
    <w:p w:rsidR="00121AA4" w:rsidRPr="00C201B3" w:rsidRDefault="00EA1E44" w:rsidP="00064E4B">
      <w:pPr>
        <w:spacing w:before="120" w:after="120" w:line="400" w:lineRule="exact"/>
        <w:ind w:firstLine="720"/>
        <w:jc w:val="both"/>
      </w:pPr>
      <w:r w:rsidRPr="00C201B3">
        <w:t xml:space="preserve">- Sau khi phía đối tác nước ngoài thống nhất chương trình hoạt động của đoàn, </w:t>
      </w:r>
      <w:r w:rsidR="00121AA4" w:rsidRPr="00C201B3">
        <w:t>Vụ</w:t>
      </w:r>
      <w:r w:rsidR="00624786" w:rsidRPr="00C201B3">
        <w:t xml:space="preserve"> </w:t>
      </w:r>
      <w:r w:rsidR="00B90EED" w:rsidRPr="00C201B3">
        <w:t>Tổ chức - Cán bộ</w:t>
      </w:r>
      <w:r w:rsidR="00624786" w:rsidRPr="00C201B3">
        <w:t xml:space="preserve"> </w:t>
      </w:r>
      <w:r w:rsidR="00C069D3" w:rsidRPr="00C201B3">
        <w:t xml:space="preserve">chủ trì, </w:t>
      </w:r>
      <w:r w:rsidRPr="00C201B3">
        <w:t>phối hợp với các đơn vị có liên quan đề xuất thành phần cụ thể của đoàn</w:t>
      </w:r>
      <w:r w:rsidR="00F6769A" w:rsidRPr="00C201B3">
        <w:t xml:space="preserve"> phù hợp với nhiệm vụ đoàn ra</w:t>
      </w:r>
      <w:r w:rsidR="009C217C" w:rsidRPr="00C201B3">
        <w:t>,</w:t>
      </w:r>
      <w:r w:rsidR="00A62155" w:rsidRPr="00C201B3">
        <w:t xml:space="preserve"> bảo</w:t>
      </w:r>
      <w:r w:rsidR="009C217C" w:rsidRPr="00C201B3">
        <w:t xml:space="preserve"> </w:t>
      </w:r>
      <w:r w:rsidR="00DB6480" w:rsidRPr="00C201B3">
        <w:t>đảm chính sách cán bộ</w:t>
      </w:r>
      <w:r w:rsidR="00A62155" w:rsidRPr="00C201B3">
        <w:t>, xây dựng và trình duyệt quyết định cử đoàn đi công tác nước ngoài</w:t>
      </w:r>
      <w:r w:rsidR="00DB6480" w:rsidRPr="00C201B3">
        <w:t xml:space="preserve">; </w:t>
      </w:r>
      <w:r w:rsidR="005E4988" w:rsidRPr="00C201B3">
        <w:t xml:space="preserve">phối hợp </w:t>
      </w:r>
      <w:r w:rsidRPr="00C201B3">
        <w:lastRenderedPageBreak/>
        <w:t xml:space="preserve">hướng dẫn việc </w:t>
      </w:r>
      <w:r w:rsidR="00121AA4" w:rsidRPr="00C201B3">
        <w:t xml:space="preserve">khai mẫu xin cấp </w:t>
      </w:r>
      <w:r w:rsidR="009238AE" w:rsidRPr="00C201B3">
        <w:t xml:space="preserve">hộ chiếu, </w:t>
      </w:r>
      <w:r w:rsidR="00121AA4" w:rsidRPr="00C201B3">
        <w:t xml:space="preserve">visa cho các thành viên, cung cấp một số thông tin </w:t>
      </w:r>
      <w:r w:rsidR="00D95BD1" w:rsidRPr="00C201B3">
        <w:t xml:space="preserve">ban đầu về </w:t>
      </w:r>
      <w:r w:rsidR="00121AA4" w:rsidRPr="00C201B3">
        <w:t>đố</w:t>
      </w:r>
      <w:r w:rsidRPr="00C201B3">
        <w:t>i tác nước ngoài</w:t>
      </w:r>
      <w:r w:rsidR="00D95BD1" w:rsidRPr="00C201B3">
        <w:t xml:space="preserve"> cho đoàn</w:t>
      </w:r>
      <w:r w:rsidR="00121AA4" w:rsidRPr="00C201B3">
        <w:t xml:space="preserve">; liên hệ </w:t>
      </w:r>
      <w:r w:rsidRPr="00C201B3">
        <w:t xml:space="preserve">với </w:t>
      </w:r>
      <w:r w:rsidR="00E5649C" w:rsidRPr="00C201B3">
        <w:t xml:space="preserve">đối tác </w:t>
      </w:r>
      <w:r w:rsidRPr="00C201B3">
        <w:t xml:space="preserve">nước ngoài </w:t>
      </w:r>
      <w:r w:rsidR="00121AA4" w:rsidRPr="00C201B3">
        <w:t xml:space="preserve">và cung cấp những thông tin cần thiết </w:t>
      </w:r>
      <w:r w:rsidR="00A62155" w:rsidRPr="00C201B3">
        <w:t>cho</w:t>
      </w:r>
      <w:r w:rsidR="00121AA4" w:rsidRPr="00C201B3">
        <w:t xml:space="preserve"> </w:t>
      </w:r>
      <w:r w:rsidR="00587EC7" w:rsidRPr="00C201B3">
        <w:t xml:space="preserve">Văn phòng </w:t>
      </w:r>
      <w:r w:rsidR="00A62155" w:rsidRPr="00C201B3">
        <w:t xml:space="preserve">để </w:t>
      </w:r>
      <w:r w:rsidR="00D3152E" w:rsidRPr="00C201B3">
        <w:t>phối hợp</w:t>
      </w:r>
      <w:r w:rsidR="00A62155" w:rsidRPr="00C201B3">
        <w:t xml:space="preserve"> phục vụ</w:t>
      </w:r>
      <w:r w:rsidRPr="00C201B3">
        <w:t>.</w:t>
      </w:r>
    </w:p>
    <w:p w:rsidR="00152A5A" w:rsidRPr="00C201B3" w:rsidRDefault="00526EDB" w:rsidP="00064E4B">
      <w:pPr>
        <w:spacing w:before="120" w:after="120" w:line="400" w:lineRule="exact"/>
        <w:ind w:firstLine="720"/>
        <w:jc w:val="both"/>
      </w:pPr>
      <w:r w:rsidRPr="00C201B3">
        <w:t xml:space="preserve">- </w:t>
      </w:r>
      <w:r w:rsidR="00DA7038" w:rsidRPr="00C201B3">
        <w:t xml:space="preserve">Căn cứ thông tin </w:t>
      </w:r>
      <w:r w:rsidR="00D164CB" w:rsidRPr="00C201B3">
        <w:t xml:space="preserve">Vụ Tổ chức - Cán bộ </w:t>
      </w:r>
      <w:r w:rsidR="0046722E" w:rsidRPr="00C201B3">
        <w:t>cung cấp</w:t>
      </w:r>
      <w:r w:rsidR="007441B3" w:rsidRPr="00C201B3">
        <w:t xml:space="preserve"> (thuê khách sạn, phương tiện đi lại, đặt vé máy bay, thuê phiên dịch…)</w:t>
      </w:r>
      <w:r w:rsidR="0046722E" w:rsidRPr="00C201B3">
        <w:t xml:space="preserve">, Văn phòng </w:t>
      </w:r>
      <w:r w:rsidR="00D3152E" w:rsidRPr="00C201B3">
        <w:t>lập kế hoạch kinh phí phục vụ đoàn công tác</w:t>
      </w:r>
      <w:r w:rsidR="005E4988" w:rsidRPr="00C201B3">
        <w:t>; làm thủ tục xin cấp hộ chiếu, visa;</w:t>
      </w:r>
      <w:r w:rsidR="00D3152E" w:rsidRPr="00C201B3">
        <w:t xml:space="preserve"> </w:t>
      </w:r>
      <w:r w:rsidR="00B91B4E" w:rsidRPr="00C201B3">
        <w:t xml:space="preserve">mua </w:t>
      </w:r>
      <w:r w:rsidR="009E351F" w:rsidRPr="00C201B3">
        <w:t>vé máy bay, mua bảo hiểm;</w:t>
      </w:r>
      <w:r w:rsidR="00B91B4E" w:rsidRPr="00C201B3">
        <w:t xml:space="preserve"> </w:t>
      </w:r>
      <w:r w:rsidR="001313B3" w:rsidRPr="00C201B3">
        <w:t>xây dựng và trình duyệt dự toán kinh phí cho đoàn, chuẩn bị phương tiện đưa</w:t>
      </w:r>
      <w:r w:rsidR="00E31034" w:rsidRPr="00C201B3">
        <w:t>,</w:t>
      </w:r>
      <w:r w:rsidR="001313B3" w:rsidRPr="00C201B3">
        <w:t xml:space="preserve"> đó</w:t>
      </w:r>
      <w:r w:rsidR="001D3F8A" w:rsidRPr="00C201B3">
        <w:t xml:space="preserve">n </w:t>
      </w:r>
      <w:r w:rsidR="001313B3" w:rsidRPr="00C201B3">
        <w:t>tại sân bay… và các nội dung liên quan khác phục vụ việc tổ chức đoàn ra.</w:t>
      </w:r>
      <w:r w:rsidR="009C217C" w:rsidRPr="00C201B3">
        <w:t xml:space="preserve"> </w:t>
      </w:r>
    </w:p>
    <w:p w:rsidR="003E4C8A" w:rsidRPr="00C201B3" w:rsidRDefault="000E5507" w:rsidP="00064E4B">
      <w:pPr>
        <w:spacing w:before="120" w:after="120" w:line="400" w:lineRule="exact"/>
        <w:ind w:firstLine="720"/>
        <w:jc w:val="both"/>
      </w:pPr>
      <w:r w:rsidRPr="00C201B3">
        <w:t>2-</w:t>
      </w:r>
      <w:r w:rsidR="00526EDB" w:rsidRPr="00C201B3">
        <w:t xml:space="preserve"> Đối với đoàn ra không nằm trong kế hoạch hoạt động đối ngoại h</w:t>
      </w:r>
      <w:r w:rsidR="00152A5A" w:rsidRPr="00C201B3">
        <w:t>ằ</w:t>
      </w:r>
      <w:r w:rsidR="00526EDB" w:rsidRPr="00C201B3">
        <w:t>ng năm của Ban</w:t>
      </w:r>
      <w:r w:rsidR="00C069D3" w:rsidRPr="00C201B3">
        <w:t xml:space="preserve">, </w:t>
      </w:r>
      <w:r w:rsidR="00AC1B5D" w:rsidRPr="00C201B3">
        <w:t>Vụ</w:t>
      </w:r>
      <w:r w:rsidR="00E97E0D" w:rsidRPr="00C201B3">
        <w:t xml:space="preserve"> </w:t>
      </w:r>
      <w:r w:rsidR="003E4C8A" w:rsidRPr="00C201B3">
        <w:t>Tổ chức - Cán bộ</w:t>
      </w:r>
      <w:r w:rsidR="00C069D3" w:rsidRPr="00C201B3">
        <w:t xml:space="preserve"> chủ trì báo cáo Trưởng ban xem xét, quyết định</w:t>
      </w:r>
      <w:r w:rsidR="00257F4F" w:rsidRPr="00C201B3">
        <w:t>.</w:t>
      </w:r>
      <w:r w:rsidR="009C217C" w:rsidRPr="00C201B3">
        <w:t xml:space="preserve"> </w:t>
      </w:r>
    </w:p>
    <w:p w:rsidR="00932CAB" w:rsidRPr="00C201B3" w:rsidRDefault="001C4DA6" w:rsidP="00064E4B">
      <w:pPr>
        <w:spacing w:before="120" w:after="120" w:line="400" w:lineRule="exact"/>
        <w:ind w:firstLine="720"/>
        <w:jc w:val="both"/>
        <w:rPr>
          <w:b/>
        </w:rPr>
      </w:pPr>
      <w:r w:rsidRPr="00C201B3">
        <w:rPr>
          <w:b/>
        </w:rPr>
        <w:t>Điều 1</w:t>
      </w:r>
      <w:r w:rsidR="00EB057B" w:rsidRPr="00C201B3">
        <w:rPr>
          <w:b/>
        </w:rPr>
        <w:t>3</w:t>
      </w:r>
      <w:r w:rsidRPr="00C201B3">
        <w:rPr>
          <w:b/>
        </w:rPr>
        <w:t>.</w:t>
      </w:r>
      <w:r w:rsidR="00932CAB" w:rsidRPr="00C201B3">
        <w:rPr>
          <w:b/>
        </w:rPr>
        <w:t xml:space="preserve"> Đón </w:t>
      </w:r>
      <w:r w:rsidR="00706BBE" w:rsidRPr="00C201B3">
        <w:rPr>
          <w:b/>
        </w:rPr>
        <w:t xml:space="preserve">tiếp </w:t>
      </w:r>
      <w:r w:rsidR="00932CAB" w:rsidRPr="00C201B3">
        <w:rPr>
          <w:b/>
        </w:rPr>
        <w:t>đoàn vào</w:t>
      </w:r>
    </w:p>
    <w:p w:rsidR="00C33629" w:rsidRPr="00C201B3" w:rsidRDefault="00495535" w:rsidP="00064E4B">
      <w:pPr>
        <w:spacing w:before="120" w:after="120" w:line="400" w:lineRule="exact"/>
        <w:ind w:firstLine="720"/>
        <w:jc w:val="both"/>
      </w:pPr>
      <w:r w:rsidRPr="00C201B3">
        <w:t>1</w:t>
      </w:r>
      <w:r w:rsidR="000E5507" w:rsidRPr="00C201B3">
        <w:t>-</w:t>
      </w:r>
      <w:r w:rsidRPr="00C201B3">
        <w:t xml:space="preserve"> Đối với việc </w:t>
      </w:r>
      <w:r w:rsidR="00C33629" w:rsidRPr="00C201B3">
        <w:t xml:space="preserve">tiếp đón </w:t>
      </w:r>
      <w:r w:rsidR="00D4055A" w:rsidRPr="00C201B3">
        <w:t>đoàn vào</w:t>
      </w:r>
      <w:r w:rsidR="00706BBE" w:rsidRPr="00C201B3">
        <w:t xml:space="preserve"> làm việc với</w:t>
      </w:r>
      <w:r w:rsidR="00D4055A" w:rsidRPr="00C201B3">
        <w:t xml:space="preserve"> </w:t>
      </w:r>
      <w:r w:rsidR="00706BBE" w:rsidRPr="00C201B3">
        <w:t xml:space="preserve">Ban </w:t>
      </w:r>
      <w:r w:rsidR="000419ED" w:rsidRPr="00C201B3">
        <w:t>tại T</w:t>
      </w:r>
      <w:r w:rsidR="00853158" w:rsidRPr="00C201B3">
        <w:t>rụ sở cơ quan</w:t>
      </w:r>
      <w:r w:rsidR="00D4055A" w:rsidRPr="00C201B3">
        <w:t>, Vụ</w:t>
      </w:r>
      <w:r w:rsidR="003E7615" w:rsidRPr="00C201B3">
        <w:t xml:space="preserve"> </w:t>
      </w:r>
      <w:r w:rsidR="00927429" w:rsidRPr="00C201B3">
        <w:t>Tổ chức - Cán bộ c</w:t>
      </w:r>
      <w:r w:rsidR="00064198" w:rsidRPr="00C201B3">
        <w:t>hủ trì</w:t>
      </w:r>
      <w:r w:rsidR="00800451">
        <w:t>,</w:t>
      </w:r>
      <w:r w:rsidR="00064198" w:rsidRPr="00C201B3">
        <w:t xml:space="preserve"> </w:t>
      </w:r>
      <w:r w:rsidR="00D4055A" w:rsidRPr="00C201B3">
        <w:t>phối hợp với V</w:t>
      </w:r>
      <w:r w:rsidR="00927429" w:rsidRPr="00C201B3">
        <w:t xml:space="preserve">ăn phòng </w:t>
      </w:r>
      <w:r w:rsidR="00D4055A" w:rsidRPr="00C201B3">
        <w:t xml:space="preserve">và các đơn vị liên quan xây dựng kế hoạch trình </w:t>
      </w:r>
      <w:r w:rsidR="00927429" w:rsidRPr="00C201B3">
        <w:t>Trưởng ban phê duyệt</w:t>
      </w:r>
      <w:r w:rsidR="00FE186B" w:rsidRPr="00C201B3">
        <w:t xml:space="preserve"> </w:t>
      </w:r>
      <w:r w:rsidR="00D4055A" w:rsidRPr="00C201B3">
        <w:t>các nội</w:t>
      </w:r>
      <w:r w:rsidR="004B35E9" w:rsidRPr="00C201B3">
        <w:t xml:space="preserve"> dung</w:t>
      </w:r>
      <w:r w:rsidR="00064198" w:rsidRPr="00C201B3">
        <w:t xml:space="preserve"> như</w:t>
      </w:r>
      <w:r w:rsidR="004B35E9" w:rsidRPr="00C201B3">
        <w:t>: thời</w:t>
      </w:r>
      <w:r w:rsidR="0032139C" w:rsidRPr="00C201B3">
        <w:t xml:space="preserve"> gian,</w:t>
      </w:r>
      <w:r w:rsidR="00D4055A" w:rsidRPr="00C201B3">
        <w:t xml:space="preserve"> địa điểm</w:t>
      </w:r>
      <w:r w:rsidR="0032139C" w:rsidRPr="00C201B3">
        <w:t>,</w:t>
      </w:r>
      <w:r w:rsidR="00D4055A" w:rsidRPr="00C201B3">
        <w:t xml:space="preserve"> </w:t>
      </w:r>
      <w:r w:rsidR="004A6FA7" w:rsidRPr="00C201B3">
        <w:t xml:space="preserve">nội dung, </w:t>
      </w:r>
      <w:r w:rsidR="00D4055A" w:rsidRPr="00C201B3">
        <w:t xml:space="preserve">người chủ trì tiếp </w:t>
      </w:r>
      <w:r w:rsidR="007F1C96" w:rsidRPr="00C201B3">
        <w:t>đoàn</w:t>
      </w:r>
      <w:r w:rsidR="00D4055A" w:rsidRPr="00C201B3">
        <w:t>, số lượng và thành phần khách, số lượng và thành phần cán bộ</w:t>
      </w:r>
      <w:r w:rsidR="000B59E6" w:rsidRPr="00C201B3">
        <w:t xml:space="preserve"> </w:t>
      </w:r>
      <w:r w:rsidR="00FE186B" w:rsidRPr="00C201B3">
        <w:t>của</w:t>
      </w:r>
      <w:r w:rsidR="00D4055A" w:rsidRPr="00C201B3">
        <w:t xml:space="preserve"> </w:t>
      </w:r>
      <w:r w:rsidR="00F50AB0" w:rsidRPr="00C201B3">
        <w:t>Ban</w:t>
      </w:r>
      <w:r w:rsidR="00D4055A" w:rsidRPr="00C201B3">
        <w:t xml:space="preserve">; nghi lễ đón tiếp khách, trang phục, khánh tiết, phiên dịch… theo nghi thức quy định </w:t>
      </w:r>
      <w:r w:rsidR="00052D5A" w:rsidRPr="00C201B3">
        <w:t>của</w:t>
      </w:r>
      <w:r w:rsidR="00B74A7A" w:rsidRPr="00C201B3">
        <w:t xml:space="preserve"> </w:t>
      </w:r>
      <w:r w:rsidR="00D4055A" w:rsidRPr="00C201B3">
        <w:t>lễ t</w:t>
      </w:r>
      <w:r w:rsidR="00F50AB0" w:rsidRPr="00C201B3">
        <w:t>â</w:t>
      </w:r>
      <w:r w:rsidR="00D4055A" w:rsidRPr="00C201B3">
        <w:t>n đối ngoại.</w:t>
      </w:r>
    </w:p>
    <w:p w:rsidR="00FE186B" w:rsidRPr="00C201B3" w:rsidRDefault="00FE186B" w:rsidP="00064E4B">
      <w:pPr>
        <w:spacing w:before="120" w:after="120" w:line="400" w:lineRule="exact"/>
        <w:ind w:firstLine="720"/>
        <w:jc w:val="both"/>
      </w:pPr>
      <w:r w:rsidRPr="00C201B3">
        <w:t>2</w:t>
      </w:r>
      <w:r w:rsidR="00063366" w:rsidRPr="00C201B3">
        <w:t>-</w:t>
      </w:r>
      <w:r w:rsidRPr="00C201B3">
        <w:t xml:space="preserve"> </w:t>
      </w:r>
      <w:r w:rsidR="00A426B9" w:rsidRPr="00C201B3">
        <w:t>Đối với tiếp đón</w:t>
      </w:r>
      <w:r w:rsidR="00D357DA" w:rsidRPr="00C201B3">
        <w:t xml:space="preserve"> đoàn vào làm việc với Ban tại T</w:t>
      </w:r>
      <w:r w:rsidR="00A426B9" w:rsidRPr="00C201B3">
        <w:t>rụ sở Ban Đối ngoại Trung ương</w:t>
      </w:r>
      <w:r w:rsidR="00743309" w:rsidRPr="00C201B3">
        <w:t xml:space="preserve">, Vụ Tổ chức - Cán bộ </w:t>
      </w:r>
      <w:r w:rsidR="00740459" w:rsidRPr="00C201B3">
        <w:t>liên hệ</w:t>
      </w:r>
      <w:r w:rsidR="00743309" w:rsidRPr="00C201B3">
        <w:t xml:space="preserve"> với đơn vị chuyên môn của Ban Đối ngoại Trung ương để phối hợp thực hiện.</w:t>
      </w:r>
    </w:p>
    <w:p w:rsidR="002D13ED" w:rsidRPr="00C201B3" w:rsidRDefault="00723284" w:rsidP="00064E4B">
      <w:pPr>
        <w:spacing w:before="120" w:after="120" w:line="400" w:lineRule="exact"/>
        <w:ind w:firstLine="720"/>
        <w:jc w:val="both"/>
      </w:pPr>
      <w:r w:rsidRPr="00C201B3">
        <w:t>K</w:t>
      </w:r>
      <w:r w:rsidR="00D4055A" w:rsidRPr="00C201B3">
        <w:t xml:space="preserve">ế hoạch </w:t>
      </w:r>
      <w:r w:rsidR="001D3F8A" w:rsidRPr="00C201B3">
        <w:t>đón đoàn</w:t>
      </w:r>
      <w:r w:rsidR="00F50AB0" w:rsidRPr="00C201B3">
        <w:t xml:space="preserve"> </w:t>
      </w:r>
      <w:r w:rsidR="00740459" w:rsidRPr="00C201B3">
        <w:t xml:space="preserve">vào </w:t>
      </w:r>
      <w:r w:rsidRPr="00C201B3">
        <w:t>trình Trưởng ban quyết định</w:t>
      </w:r>
      <w:r w:rsidR="00D4055A" w:rsidRPr="00C201B3">
        <w:t xml:space="preserve"> </w:t>
      </w:r>
      <w:r w:rsidR="00740459" w:rsidRPr="00C201B3">
        <w:t xml:space="preserve">trước thời gian đoàn đến từ 3-5 ngày </w:t>
      </w:r>
      <w:r w:rsidR="00D4055A" w:rsidRPr="00C201B3">
        <w:t>và</w:t>
      </w:r>
      <w:r w:rsidR="00064198" w:rsidRPr="00C201B3">
        <w:t xml:space="preserve"> </w:t>
      </w:r>
      <w:r w:rsidR="00D4055A" w:rsidRPr="00C201B3">
        <w:t xml:space="preserve">thông báo kịp thời cho phía </w:t>
      </w:r>
      <w:r w:rsidR="0044660E" w:rsidRPr="00C201B3">
        <w:t>đối tác nước ngoài để thống nhất thực hiện</w:t>
      </w:r>
      <w:r w:rsidR="00D4055A" w:rsidRPr="00C201B3">
        <w:t xml:space="preserve">. </w:t>
      </w:r>
      <w:r w:rsidR="00546B8C" w:rsidRPr="00C201B3">
        <w:t>T</w:t>
      </w:r>
      <w:r w:rsidR="00D4055A" w:rsidRPr="00C201B3">
        <w:t xml:space="preserve">iếp khách cần </w:t>
      </w:r>
      <w:r w:rsidR="003D7636" w:rsidRPr="00C201B3">
        <w:t xml:space="preserve">đảm bảo </w:t>
      </w:r>
      <w:r w:rsidR="00D4055A" w:rsidRPr="00C201B3">
        <w:t>trang trọng, lịch sự</w:t>
      </w:r>
      <w:r w:rsidR="00ED6F3F" w:rsidRPr="00C201B3">
        <w:t xml:space="preserve"> </w:t>
      </w:r>
      <w:r w:rsidR="00D4055A" w:rsidRPr="00C201B3">
        <w:t xml:space="preserve">và </w:t>
      </w:r>
      <w:r w:rsidR="00706BBE" w:rsidRPr="00C201B3">
        <w:t>tránh lãng phí.</w:t>
      </w:r>
    </w:p>
    <w:p w:rsidR="00706BBE" w:rsidRPr="00C201B3" w:rsidRDefault="00FE186B" w:rsidP="00064E4B">
      <w:pPr>
        <w:spacing w:before="120" w:after="120" w:line="400" w:lineRule="exact"/>
        <w:ind w:firstLine="720"/>
        <w:jc w:val="both"/>
      </w:pPr>
      <w:r w:rsidRPr="00C201B3">
        <w:t>3</w:t>
      </w:r>
      <w:r w:rsidR="00063366" w:rsidRPr="00C201B3">
        <w:t>-</w:t>
      </w:r>
      <w:r w:rsidR="00706BBE" w:rsidRPr="00C201B3">
        <w:t xml:space="preserve"> Việc đón và tiễn đoàn vào do </w:t>
      </w:r>
      <w:r w:rsidR="00EF0AD9" w:rsidRPr="00C201B3">
        <w:t xml:space="preserve">Vụ Tổ chức - Cán bộ </w:t>
      </w:r>
      <w:r w:rsidR="00706BBE" w:rsidRPr="00C201B3">
        <w:t>chủ trì</w:t>
      </w:r>
      <w:r w:rsidR="00064198" w:rsidRPr="00C201B3">
        <w:t xml:space="preserve">, </w:t>
      </w:r>
      <w:r w:rsidR="00706BBE" w:rsidRPr="00C201B3">
        <w:t>phối hợp với V</w:t>
      </w:r>
      <w:r w:rsidR="00EF0AD9" w:rsidRPr="00C201B3">
        <w:t xml:space="preserve">ăn phòng </w:t>
      </w:r>
      <w:r w:rsidR="00706BBE" w:rsidRPr="00C201B3">
        <w:t>và các đơn vị liên quan thực hiện.</w:t>
      </w:r>
    </w:p>
    <w:p w:rsidR="004E5D17" w:rsidRPr="00C201B3" w:rsidRDefault="00706BBE" w:rsidP="00064E4B">
      <w:pPr>
        <w:spacing w:before="120" w:after="120" w:line="400" w:lineRule="exact"/>
        <w:ind w:firstLine="720"/>
        <w:jc w:val="both"/>
        <w:rPr>
          <w:b/>
        </w:rPr>
      </w:pPr>
      <w:r w:rsidRPr="00C201B3">
        <w:rPr>
          <w:b/>
        </w:rPr>
        <w:t>Điều 1</w:t>
      </w:r>
      <w:r w:rsidR="00EB057B" w:rsidRPr="00C201B3">
        <w:rPr>
          <w:b/>
        </w:rPr>
        <w:t>4</w:t>
      </w:r>
      <w:r w:rsidR="00F70003" w:rsidRPr="00C201B3">
        <w:rPr>
          <w:b/>
        </w:rPr>
        <w:t>.</w:t>
      </w:r>
      <w:r w:rsidR="004B35E9" w:rsidRPr="00C201B3">
        <w:rPr>
          <w:b/>
        </w:rPr>
        <w:t xml:space="preserve"> T</w:t>
      </w:r>
      <w:r w:rsidR="002D13ED" w:rsidRPr="00C201B3">
        <w:rPr>
          <w:b/>
        </w:rPr>
        <w:t xml:space="preserve">iếp </w:t>
      </w:r>
      <w:r w:rsidR="00C7583D" w:rsidRPr="00C201B3">
        <w:rPr>
          <w:b/>
        </w:rPr>
        <w:t>đại sứ quán các nước</w:t>
      </w:r>
      <w:r w:rsidR="00C7583D">
        <w:rPr>
          <w:b/>
        </w:rPr>
        <w:t>,</w:t>
      </w:r>
      <w:r w:rsidR="00C7583D" w:rsidRPr="00C201B3">
        <w:rPr>
          <w:b/>
        </w:rPr>
        <w:t xml:space="preserve"> </w:t>
      </w:r>
      <w:r w:rsidR="002D13ED" w:rsidRPr="00C201B3">
        <w:rPr>
          <w:b/>
        </w:rPr>
        <w:t>các tổ chức</w:t>
      </w:r>
      <w:r w:rsidR="004E5D17" w:rsidRPr="00C201B3">
        <w:rPr>
          <w:b/>
        </w:rPr>
        <w:t xml:space="preserve"> phi chính phủ</w:t>
      </w:r>
      <w:r w:rsidR="002D13ED" w:rsidRPr="00C201B3">
        <w:rPr>
          <w:b/>
        </w:rPr>
        <w:t xml:space="preserve">, </w:t>
      </w:r>
      <w:r w:rsidR="004E5D17" w:rsidRPr="00C201B3">
        <w:rPr>
          <w:b/>
        </w:rPr>
        <w:t>đại diện các tổ chức quốc tế</w:t>
      </w:r>
    </w:p>
    <w:p w:rsidR="008079B6" w:rsidRPr="00C201B3" w:rsidRDefault="004E5D17" w:rsidP="00064E4B">
      <w:pPr>
        <w:spacing w:before="120" w:after="120" w:line="400" w:lineRule="exact"/>
        <w:ind w:firstLine="720"/>
        <w:jc w:val="both"/>
      </w:pPr>
      <w:r w:rsidRPr="00C201B3">
        <w:t>1</w:t>
      </w:r>
      <w:r w:rsidR="00DC692D" w:rsidRPr="00C201B3">
        <w:t>-</w:t>
      </w:r>
      <w:r w:rsidRPr="00C201B3">
        <w:t xml:space="preserve"> Căn cứ</w:t>
      </w:r>
      <w:r w:rsidR="0025037E" w:rsidRPr="00C201B3">
        <w:t xml:space="preserve"> </w:t>
      </w:r>
      <w:r w:rsidRPr="00C201B3">
        <w:t>đề nghị của</w:t>
      </w:r>
      <w:r w:rsidR="008079B6" w:rsidRPr="00C201B3">
        <w:t xml:space="preserve"> </w:t>
      </w:r>
      <w:r w:rsidR="00E94F01" w:rsidRPr="00C201B3">
        <w:t>đại sứ quán các nước</w:t>
      </w:r>
      <w:r w:rsidR="00E94F01">
        <w:t>,</w:t>
      </w:r>
      <w:r w:rsidR="00E94F01" w:rsidRPr="00C201B3">
        <w:t xml:space="preserve"> </w:t>
      </w:r>
      <w:r w:rsidR="008079B6" w:rsidRPr="00C201B3">
        <w:t>các tổ chức phi chính phủ,</w:t>
      </w:r>
      <w:r w:rsidR="00E94F01">
        <w:t xml:space="preserve"> đại diện các tổ chức quốc tế</w:t>
      </w:r>
      <w:r w:rsidR="008079B6" w:rsidRPr="00C201B3">
        <w:t>, Vụ</w:t>
      </w:r>
      <w:r w:rsidR="003E7615" w:rsidRPr="00C201B3">
        <w:t xml:space="preserve"> </w:t>
      </w:r>
      <w:r w:rsidR="00D7788F" w:rsidRPr="00C201B3">
        <w:t xml:space="preserve">Tổ chức - Cán bộ </w:t>
      </w:r>
      <w:r w:rsidR="00EB2DDF" w:rsidRPr="00C201B3">
        <w:t>nghiên cứu</w:t>
      </w:r>
      <w:r w:rsidR="002944AC" w:rsidRPr="00C201B3">
        <w:t>,</w:t>
      </w:r>
      <w:r w:rsidR="00EB2DDF" w:rsidRPr="00C201B3">
        <w:t xml:space="preserve"> </w:t>
      </w:r>
      <w:r w:rsidR="00B47D0F" w:rsidRPr="00C201B3">
        <w:t>đề xuất</w:t>
      </w:r>
      <w:r w:rsidR="00E94F01">
        <w:t xml:space="preserve"> Trưởng ban xem xét, quyết định.</w:t>
      </w:r>
      <w:r w:rsidR="00B47D0F" w:rsidRPr="00C201B3">
        <w:t xml:space="preserve"> </w:t>
      </w:r>
      <w:r w:rsidR="00E94F01">
        <w:t>Đ</w:t>
      </w:r>
      <w:r w:rsidR="00B47D0F" w:rsidRPr="00C201B3">
        <w:t xml:space="preserve">ối với các </w:t>
      </w:r>
      <w:r w:rsidR="00EB2DDF" w:rsidRPr="00C201B3">
        <w:t>trường hợp nhạy cảm</w:t>
      </w:r>
      <w:r w:rsidR="00E94F01">
        <w:t xml:space="preserve">, phức tạp </w:t>
      </w:r>
      <w:r w:rsidR="00E94F01" w:rsidRPr="00C201B3">
        <w:t>Vụ Tổ chức - Cán bộ</w:t>
      </w:r>
      <w:r w:rsidR="00EB2DDF" w:rsidRPr="00C201B3">
        <w:t xml:space="preserve"> cần </w:t>
      </w:r>
      <w:r w:rsidR="002A10DA" w:rsidRPr="00C201B3">
        <w:t xml:space="preserve">tham khảo ý kiến </w:t>
      </w:r>
      <w:r w:rsidR="00EB2DDF" w:rsidRPr="00C201B3">
        <w:t>Ban Đối ngoại Trung ương</w:t>
      </w:r>
      <w:r w:rsidR="00E14687" w:rsidRPr="00C201B3">
        <w:t>,</w:t>
      </w:r>
      <w:r w:rsidR="002A10DA" w:rsidRPr="00C201B3">
        <w:t xml:space="preserve"> Bộ Ngoại giao</w:t>
      </w:r>
      <w:r w:rsidR="00347754" w:rsidRPr="00C201B3">
        <w:t xml:space="preserve"> </w:t>
      </w:r>
      <w:r w:rsidR="00E14687" w:rsidRPr="00C201B3">
        <w:t xml:space="preserve">hoặc Bộ Công </w:t>
      </w:r>
      <w:r w:rsidR="00E14687" w:rsidRPr="00C201B3">
        <w:lastRenderedPageBreak/>
        <w:t xml:space="preserve">an </w:t>
      </w:r>
      <w:r w:rsidR="00347754" w:rsidRPr="00C201B3">
        <w:t xml:space="preserve">trước khi </w:t>
      </w:r>
      <w:r w:rsidR="008079B6" w:rsidRPr="00C201B3">
        <w:t xml:space="preserve">trình </w:t>
      </w:r>
      <w:r w:rsidR="00D7788F" w:rsidRPr="00C201B3">
        <w:t>Trưởng ban</w:t>
      </w:r>
      <w:r w:rsidR="00F70003" w:rsidRPr="00C201B3">
        <w:t xml:space="preserve"> </w:t>
      </w:r>
      <w:r w:rsidR="008079B6" w:rsidRPr="00C201B3">
        <w:t>xem xét</w:t>
      </w:r>
      <w:r w:rsidR="00E07802" w:rsidRPr="00C201B3">
        <w:t>,</w:t>
      </w:r>
      <w:r w:rsidR="008079B6" w:rsidRPr="00C201B3">
        <w:t xml:space="preserve"> quyết định</w:t>
      </w:r>
      <w:r w:rsidR="00E07802" w:rsidRPr="00C201B3">
        <w:t xml:space="preserve">. Trong </w:t>
      </w:r>
      <w:r w:rsidR="00E14687" w:rsidRPr="00C201B3">
        <w:t>hồ sơ</w:t>
      </w:r>
      <w:r w:rsidR="00E07802" w:rsidRPr="00C201B3">
        <w:t xml:space="preserve"> trình cần nêu rõ </w:t>
      </w:r>
      <w:r w:rsidR="008079B6" w:rsidRPr="00C201B3">
        <w:t>sẽ tiếp tổ chức nào</w:t>
      </w:r>
      <w:r w:rsidR="0025037E" w:rsidRPr="00C201B3">
        <w:t xml:space="preserve">, </w:t>
      </w:r>
      <w:r w:rsidR="002A66DA" w:rsidRPr="00C201B3">
        <w:t>người</w:t>
      </w:r>
      <w:r w:rsidR="008079B6" w:rsidRPr="00C201B3">
        <w:t xml:space="preserve"> chủ trì buổi tiếp, </w:t>
      </w:r>
      <w:r w:rsidR="002A66DA" w:rsidRPr="00C201B3">
        <w:t xml:space="preserve">thành phần dự, </w:t>
      </w:r>
      <w:r w:rsidR="008079B6" w:rsidRPr="00C201B3">
        <w:t>nội dung dự kiến trao đổi</w:t>
      </w:r>
      <w:r w:rsidR="00E14687" w:rsidRPr="00C201B3">
        <w:t xml:space="preserve"> và những vấn đề liên quan.</w:t>
      </w:r>
    </w:p>
    <w:p w:rsidR="00706BBE" w:rsidRPr="00C201B3" w:rsidRDefault="009E09F6" w:rsidP="00064E4B">
      <w:pPr>
        <w:spacing w:before="120" w:after="120" w:line="400" w:lineRule="exact"/>
        <w:ind w:firstLine="720"/>
        <w:jc w:val="both"/>
      </w:pPr>
      <w:r w:rsidRPr="00C201B3">
        <w:t>2-</w:t>
      </w:r>
      <w:r w:rsidR="008079B6" w:rsidRPr="00C201B3">
        <w:t xml:space="preserve"> Trường hợp </w:t>
      </w:r>
      <w:r w:rsidR="00DA684F" w:rsidRPr="00C201B3">
        <w:t xml:space="preserve">Trưởng ban </w:t>
      </w:r>
      <w:r w:rsidR="004B35E9" w:rsidRPr="00C201B3">
        <w:t>u</w:t>
      </w:r>
      <w:r w:rsidR="008079B6" w:rsidRPr="00C201B3">
        <w:t xml:space="preserve">ỷ quyền cho </w:t>
      </w:r>
      <w:r w:rsidR="004072E2" w:rsidRPr="00C201B3">
        <w:t xml:space="preserve">Phó </w:t>
      </w:r>
      <w:r w:rsidR="00EF5D91" w:rsidRPr="00C201B3">
        <w:t>T</w:t>
      </w:r>
      <w:r w:rsidR="004072E2" w:rsidRPr="00C201B3">
        <w:t xml:space="preserve">rưởng ban, </w:t>
      </w:r>
      <w:r w:rsidR="00B01584" w:rsidRPr="00C201B3">
        <w:t>l</w:t>
      </w:r>
      <w:r w:rsidR="008079B6" w:rsidRPr="00C201B3">
        <w:t>ãnh đạo cấp vụ hoặc Vụ</w:t>
      </w:r>
      <w:r w:rsidR="003E7615" w:rsidRPr="00C201B3">
        <w:t xml:space="preserve"> </w:t>
      </w:r>
      <w:r w:rsidR="00DA684F" w:rsidRPr="00C201B3">
        <w:t>Tổ chức - Cán bộ</w:t>
      </w:r>
      <w:r w:rsidR="003E7615" w:rsidRPr="00C201B3">
        <w:t xml:space="preserve"> </w:t>
      </w:r>
      <w:r w:rsidR="008079B6" w:rsidRPr="00C201B3">
        <w:t xml:space="preserve">tiếp thì sau buổi làm việc từ 3-5 ngày, người được uỷ quyền tiếp phải báo cáo </w:t>
      </w:r>
      <w:r w:rsidR="00C92683" w:rsidRPr="00C201B3">
        <w:t xml:space="preserve">Trưởng ban </w:t>
      </w:r>
      <w:r w:rsidR="00E07802" w:rsidRPr="00C201B3">
        <w:t>bằng vă</w:t>
      </w:r>
      <w:r w:rsidR="00C22BAE" w:rsidRPr="00C201B3">
        <w:t>n</w:t>
      </w:r>
      <w:r w:rsidR="00E07802" w:rsidRPr="00C201B3">
        <w:t xml:space="preserve"> bản </w:t>
      </w:r>
      <w:r w:rsidR="008079B6" w:rsidRPr="00C201B3">
        <w:t xml:space="preserve">về kết quả </w:t>
      </w:r>
      <w:r w:rsidR="00E07802" w:rsidRPr="00C201B3">
        <w:t>cuộc làm việc</w:t>
      </w:r>
      <w:r w:rsidR="005E32BD" w:rsidRPr="00C201B3">
        <w:t xml:space="preserve">. Đối với những vấn đề phức tạp, nhạy cảm thì người được uỷ quyền phải báo cáo </w:t>
      </w:r>
      <w:r w:rsidR="00C92683" w:rsidRPr="00C201B3">
        <w:t xml:space="preserve">Trưởng ban </w:t>
      </w:r>
      <w:r w:rsidR="005E32BD" w:rsidRPr="00C201B3">
        <w:t>xin chủ trương, định hướng</w:t>
      </w:r>
      <w:r w:rsidR="00BA1119" w:rsidRPr="00C201B3">
        <w:t xml:space="preserve"> </w:t>
      </w:r>
      <w:r w:rsidR="005E32BD" w:rsidRPr="00C201B3">
        <w:t>trước khi tiếp</w:t>
      </w:r>
      <w:r w:rsidR="004B35E9" w:rsidRPr="00C201B3">
        <w:t xml:space="preserve"> đối tác</w:t>
      </w:r>
      <w:r w:rsidR="005E32BD" w:rsidRPr="00C201B3">
        <w:t>.</w:t>
      </w:r>
    </w:p>
    <w:p w:rsidR="001D4BC4" w:rsidRPr="00C201B3" w:rsidRDefault="00F70003" w:rsidP="00064E4B">
      <w:pPr>
        <w:spacing w:before="120" w:after="120" w:line="400" w:lineRule="exact"/>
        <w:ind w:firstLine="720"/>
        <w:jc w:val="both"/>
        <w:rPr>
          <w:b/>
        </w:rPr>
      </w:pPr>
      <w:r w:rsidRPr="00C201B3">
        <w:rPr>
          <w:b/>
        </w:rPr>
        <w:t>Điều 1</w:t>
      </w:r>
      <w:r w:rsidR="00EB057B" w:rsidRPr="00C201B3">
        <w:rPr>
          <w:b/>
        </w:rPr>
        <w:t>5</w:t>
      </w:r>
      <w:r w:rsidRPr="00C201B3">
        <w:rPr>
          <w:b/>
        </w:rPr>
        <w:t>.</w:t>
      </w:r>
      <w:r w:rsidR="001D4BC4" w:rsidRPr="00C201B3">
        <w:rPr>
          <w:b/>
        </w:rPr>
        <w:t xml:space="preserve"> Tổ chức đưa đối tác nước ngoài đi thực tế tại </w:t>
      </w:r>
      <w:r w:rsidR="003C2EB6" w:rsidRPr="00C201B3">
        <w:rPr>
          <w:b/>
        </w:rPr>
        <w:t xml:space="preserve">một số </w:t>
      </w:r>
      <w:r w:rsidR="00613AAD" w:rsidRPr="00C201B3">
        <w:rPr>
          <w:b/>
        </w:rPr>
        <w:t>cơ quan, tổ chức, đơn vị</w:t>
      </w:r>
      <w:r w:rsidR="001D4BC4" w:rsidRPr="00C201B3">
        <w:rPr>
          <w:b/>
        </w:rPr>
        <w:t xml:space="preserve"> trong nước</w:t>
      </w:r>
    </w:p>
    <w:p w:rsidR="001D4BC4" w:rsidRPr="00C201B3" w:rsidRDefault="001D4BC4" w:rsidP="00064E4B">
      <w:pPr>
        <w:spacing w:before="120" w:after="120" w:line="400" w:lineRule="exact"/>
        <w:ind w:firstLine="720"/>
        <w:jc w:val="both"/>
      </w:pPr>
      <w:r w:rsidRPr="00C201B3">
        <w:t xml:space="preserve">Khi tổ chức đưa đối tác nước ngoài đi </w:t>
      </w:r>
      <w:r w:rsidR="000F15B6" w:rsidRPr="00C201B3">
        <w:t>tham quan</w:t>
      </w:r>
      <w:r w:rsidR="004F0B8F" w:rsidRPr="00C201B3">
        <w:t>, khảo sát</w:t>
      </w:r>
      <w:r w:rsidR="000F15B6" w:rsidRPr="00C201B3">
        <w:t xml:space="preserve"> hoặc làm việc </w:t>
      </w:r>
      <w:r w:rsidR="003C2EB6" w:rsidRPr="00C201B3">
        <w:t xml:space="preserve">tại một số </w:t>
      </w:r>
      <w:r w:rsidR="0025037E" w:rsidRPr="00C201B3">
        <w:t>cơ sở trong nước</w:t>
      </w:r>
      <w:r w:rsidR="003C2EB6" w:rsidRPr="00C201B3">
        <w:t>, Vụ</w:t>
      </w:r>
      <w:r w:rsidR="003E7615" w:rsidRPr="00C201B3">
        <w:t xml:space="preserve"> </w:t>
      </w:r>
      <w:r w:rsidR="00A14247" w:rsidRPr="00C201B3">
        <w:t>Tổ chức - Cán bộ</w:t>
      </w:r>
      <w:r w:rsidR="003C2EB6" w:rsidRPr="00C201B3">
        <w:t xml:space="preserve"> chủ trì</w:t>
      </w:r>
      <w:r w:rsidR="004F0B8F" w:rsidRPr="00C201B3">
        <w:t>,</w:t>
      </w:r>
      <w:r w:rsidR="003C2EB6" w:rsidRPr="00C201B3">
        <w:t xml:space="preserve"> phối hợp với </w:t>
      </w:r>
      <w:r w:rsidR="004F0B8F" w:rsidRPr="00C201B3">
        <w:t xml:space="preserve">các đơn vị liên quan và </w:t>
      </w:r>
      <w:r w:rsidR="003C2EB6" w:rsidRPr="00C201B3">
        <w:t>V</w:t>
      </w:r>
      <w:r w:rsidR="00A14247" w:rsidRPr="00C201B3">
        <w:t>ăn phòng</w:t>
      </w:r>
      <w:r w:rsidR="003C2EB6" w:rsidRPr="00C201B3">
        <w:t xml:space="preserve"> lập kế hoạch, chương trình cụ thể về</w:t>
      </w:r>
      <w:r w:rsidR="00EC32D8" w:rsidRPr="00C201B3">
        <w:t xml:space="preserve"> </w:t>
      </w:r>
      <w:r w:rsidR="004F0B8F" w:rsidRPr="00C201B3">
        <w:t xml:space="preserve">thời gian đi, </w:t>
      </w:r>
      <w:r w:rsidR="003C2EB6" w:rsidRPr="00C201B3">
        <w:t xml:space="preserve">địa điểm đến, thành phần đoàn đi (gồm phía đối tác và cán bộ </w:t>
      </w:r>
      <w:r w:rsidR="00A14247" w:rsidRPr="00C201B3">
        <w:t xml:space="preserve">của Ban </w:t>
      </w:r>
      <w:r w:rsidR="003C2EB6" w:rsidRPr="00C201B3">
        <w:t>đi cùng)</w:t>
      </w:r>
      <w:r w:rsidR="00A503D1" w:rsidRPr="00C201B3">
        <w:t xml:space="preserve"> đề xuất Trưởng ban xem xét, quyết định;</w:t>
      </w:r>
      <w:r w:rsidR="003C2EB6" w:rsidRPr="00C201B3">
        <w:t xml:space="preserve"> liên hệ và phối hợp với </w:t>
      </w:r>
      <w:r w:rsidR="00EC32D8" w:rsidRPr="00C201B3">
        <w:t>nơi sẽ đến</w:t>
      </w:r>
      <w:r w:rsidR="003C2EB6" w:rsidRPr="00C201B3">
        <w:t xml:space="preserve"> để chuẩn bị chu đáo việc tiếp đón và làm việc của đoàn. Chức vụ c</w:t>
      </w:r>
      <w:r w:rsidR="00B473E5" w:rsidRPr="00C201B3">
        <w:t>a</w:t>
      </w:r>
      <w:r w:rsidR="003C2EB6" w:rsidRPr="00C201B3">
        <w:t xml:space="preserve">o nhất của cán bộ </w:t>
      </w:r>
      <w:r w:rsidR="00D67AC9" w:rsidRPr="00C201B3">
        <w:t xml:space="preserve">Ban </w:t>
      </w:r>
      <w:r w:rsidR="00EC32D8" w:rsidRPr="00C201B3">
        <w:t xml:space="preserve">cùng </w:t>
      </w:r>
      <w:r w:rsidR="003C2EB6" w:rsidRPr="00C201B3">
        <w:t>đ</w:t>
      </w:r>
      <w:r w:rsidR="00EC32D8" w:rsidRPr="00C201B3">
        <w:t xml:space="preserve">i </w:t>
      </w:r>
      <w:r w:rsidR="000F15B6" w:rsidRPr="00C201B3">
        <w:t>thấp hơn một cấp</w:t>
      </w:r>
      <w:r w:rsidR="004F0B8F" w:rsidRPr="00C201B3">
        <w:t>, trường hợp</w:t>
      </w:r>
      <w:r w:rsidR="003C2EB6" w:rsidRPr="00C201B3">
        <w:t xml:space="preserve"> </w:t>
      </w:r>
      <w:r w:rsidR="004F0B8F" w:rsidRPr="00C201B3">
        <w:t xml:space="preserve">cần thiết thì tương đương </w:t>
      </w:r>
      <w:r w:rsidR="00935FDC" w:rsidRPr="00C201B3">
        <w:t xml:space="preserve">so </w:t>
      </w:r>
      <w:r w:rsidR="003C2EB6" w:rsidRPr="00C201B3">
        <w:t>với chức danh của trưởng đoàn phía đối tác.</w:t>
      </w:r>
    </w:p>
    <w:p w:rsidR="00E4563E" w:rsidRPr="00C201B3" w:rsidRDefault="003C2EB6" w:rsidP="00064E4B">
      <w:pPr>
        <w:spacing w:before="120" w:after="120" w:line="400" w:lineRule="exact"/>
        <w:ind w:firstLine="720"/>
        <w:jc w:val="both"/>
      </w:pPr>
      <w:r w:rsidRPr="00C201B3">
        <w:t xml:space="preserve">Thành phần cán bộ các đơn vị của </w:t>
      </w:r>
      <w:r w:rsidR="00D67AC9" w:rsidRPr="00C201B3">
        <w:t xml:space="preserve">Ban </w:t>
      </w:r>
      <w:r w:rsidRPr="00C201B3">
        <w:t>tham gia đi cùng đoàn do Vụ</w:t>
      </w:r>
      <w:r w:rsidR="003E7615" w:rsidRPr="00C201B3">
        <w:t xml:space="preserve"> </w:t>
      </w:r>
      <w:r w:rsidR="006A24BA" w:rsidRPr="00C201B3">
        <w:t>Tổ chức - Cán bộ</w:t>
      </w:r>
      <w:r w:rsidRPr="00C201B3">
        <w:t xml:space="preserve"> đề xuất</w:t>
      </w:r>
      <w:r w:rsidR="00935FDC" w:rsidRPr="00C201B3">
        <w:t xml:space="preserve"> trên cơ sở</w:t>
      </w:r>
      <w:r w:rsidRPr="00C201B3">
        <w:t xml:space="preserve"> </w:t>
      </w:r>
      <w:r w:rsidR="004F0B8F" w:rsidRPr="00C201B3">
        <w:t>lựa</w:t>
      </w:r>
      <w:r w:rsidR="00066DA2" w:rsidRPr="00C201B3">
        <w:t xml:space="preserve"> chọn cán bộ </w:t>
      </w:r>
      <w:r w:rsidRPr="00C201B3">
        <w:t>phù hợp, đáp ứng được nội dung và yêu cầu chuyên môn của đoàn đi làm việc.</w:t>
      </w:r>
    </w:p>
    <w:p w:rsidR="000A10E9" w:rsidRPr="00C201B3" w:rsidRDefault="006B78C3" w:rsidP="00064E4B">
      <w:pPr>
        <w:spacing w:before="120" w:after="120" w:line="400" w:lineRule="exact"/>
        <w:ind w:firstLine="720"/>
        <w:jc w:val="both"/>
        <w:rPr>
          <w:b/>
        </w:rPr>
      </w:pPr>
      <w:r w:rsidRPr="00C201B3">
        <w:rPr>
          <w:b/>
        </w:rPr>
        <w:t>Điều 1</w:t>
      </w:r>
      <w:r w:rsidR="00EB057B" w:rsidRPr="00C201B3">
        <w:rPr>
          <w:b/>
        </w:rPr>
        <w:t>6</w:t>
      </w:r>
      <w:r w:rsidRPr="00C201B3">
        <w:rPr>
          <w:b/>
        </w:rPr>
        <w:t>.</w:t>
      </w:r>
      <w:r w:rsidR="000A10E9" w:rsidRPr="00C201B3">
        <w:rPr>
          <w:b/>
        </w:rPr>
        <w:t xml:space="preserve"> Hoạt động </w:t>
      </w:r>
      <w:r w:rsidR="008E7D95" w:rsidRPr="00C201B3">
        <w:rPr>
          <w:b/>
        </w:rPr>
        <w:t xml:space="preserve">quan hệ xã giao </w:t>
      </w:r>
      <w:r w:rsidR="000A10E9" w:rsidRPr="00C201B3">
        <w:rPr>
          <w:b/>
        </w:rPr>
        <w:t>h</w:t>
      </w:r>
      <w:r w:rsidR="006A24BA" w:rsidRPr="00C201B3">
        <w:rPr>
          <w:b/>
        </w:rPr>
        <w:t>ằ</w:t>
      </w:r>
      <w:r w:rsidR="000A10E9" w:rsidRPr="00C201B3">
        <w:rPr>
          <w:b/>
        </w:rPr>
        <w:t>ng năm</w:t>
      </w:r>
    </w:p>
    <w:p w:rsidR="006053D1" w:rsidRPr="00C201B3" w:rsidRDefault="00945968" w:rsidP="00064E4B">
      <w:pPr>
        <w:spacing w:before="120" w:after="120" w:line="400" w:lineRule="exact"/>
        <w:ind w:firstLine="720"/>
        <w:jc w:val="both"/>
      </w:pPr>
      <w:r w:rsidRPr="00C201B3">
        <w:t>H</w:t>
      </w:r>
      <w:r w:rsidR="000A14DA" w:rsidRPr="00C201B3">
        <w:t>ằ</w:t>
      </w:r>
      <w:r w:rsidRPr="00C201B3">
        <w:t>ng năm, Vụ</w:t>
      </w:r>
      <w:r w:rsidR="003E7615" w:rsidRPr="00C201B3">
        <w:t xml:space="preserve"> </w:t>
      </w:r>
      <w:r w:rsidR="00C61EAD" w:rsidRPr="00C201B3">
        <w:t>Tổ chức - Cán bộ</w:t>
      </w:r>
      <w:r w:rsidR="001D3F8A" w:rsidRPr="00C201B3">
        <w:t xml:space="preserve"> thống kê</w:t>
      </w:r>
      <w:r w:rsidRPr="00C201B3">
        <w:t xml:space="preserve"> ngày quốc khánh các nước có quan hệ </w:t>
      </w:r>
      <w:r w:rsidR="001D3F8A" w:rsidRPr="00C201B3">
        <w:t xml:space="preserve">đối ngoại </w:t>
      </w:r>
      <w:r w:rsidRPr="00C201B3">
        <w:t xml:space="preserve">với </w:t>
      </w:r>
      <w:r w:rsidR="00C61EAD" w:rsidRPr="00C201B3">
        <w:t xml:space="preserve">Ban </w:t>
      </w:r>
      <w:r w:rsidR="00BA1119" w:rsidRPr="00C201B3">
        <w:t xml:space="preserve">và đề xuất việc </w:t>
      </w:r>
      <w:r w:rsidR="00FE2EDB" w:rsidRPr="00C201B3">
        <w:t xml:space="preserve">cử đại diện hoặc </w:t>
      </w:r>
      <w:r w:rsidRPr="00C201B3">
        <w:t>gử</w:t>
      </w:r>
      <w:r w:rsidR="00FE2EDB" w:rsidRPr="00C201B3">
        <w:t>i hoa,</w:t>
      </w:r>
      <w:r w:rsidR="00B5584E" w:rsidRPr="00C201B3">
        <w:t xml:space="preserve"> thiế</w:t>
      </w:r>
      <w:r w:rsidR="00B473E5" w:rsidRPr="00C201B3">
        <w:t xml:space="preserve">p </w:t>
      </w:r>
      <w:r w:rsidRPr="00C201B3">
        <w:t xml:space="preserve">chúc mừng của </w:t>
      </w:r>
      <w:r w:rsidR="00FE2EDB" w:rsidRPr="00C201B3">
        <w:t>B</w:t>
      </w:r>
      <w:r w:rsidR="00C61EAD" w:rsidRPr="00C201B3">
        <w:t xml:space="preserve">an </w:t>
      </w:r>
      <w:r w:rsidRPr="00C201B3">
        <w:t xml:space="preserve">đến </w:t>
      </w:r>
      <w:r w:rsidR="00C17B17" w:rsidRPr="00C201B3">
        <w:t>đại s</w:t>
      </w:r>
      <w:r w:rsidR="00FE2EDB" w:rsidRPr="00C201B3">
        <w:t>ứ quán của</w:t>
      </w:r>
      <w:r w:rsidR="00C17B17" w:rsidRPr="00C201B3">
        <w:t xml:space="preserve"> </w:t>
      </w:r>
      <w:r w:rsidRPr="00C201B3">
        <w:t>cơ quan</w:t>
      </w:r>
      <w:r w:rsidR="00EC32D8" w:rsidRPr="00C201B3">
        <w:t>, tổ chức</w:t>
      </w:r>
      <w:r w:rsidRPr="00C201B3">
        <w:t xml:space="preserve"> </w:t>
      </w:r>
      <w:r w:rsidR="00B473E5" w:rsidRPr="00C201B3">
        <w:t>có quan hệ</w:t>
      </w:r>
      <w:r w:rsidRPr="00C201B3">
        <w:t>.</w:t>
      </w:r>
    </w:p>
    <w:p w:rsidR="003F799B" w:rsidRPr="00C201B3" w:rsidRDefault="003F799B" w:rsidP="00064E4B">
      <w:pPr>
        <w:spacing w:before="120" w:after="120" w:line="400" w:lineRule="exact"/>
        <w:ind w:firstLine="720"/>
        <w:jc w:val="both"/>
      </w:pPr>
      <w:r w:rsidRPr="00C201B3">
        <w:t xml:space="preserve">Đối với </w:t>
      </w:r>
      <w:r w:rsidR="00B473E5" w:rsidRPr="00C201B3">
        <w:t xml:space="preserve">các </w:t>
      </w:r>
      <w:r w:rsidRPr="00C201B3">
        <w:t>hoạt động kỷ niệm khác, Vụ</w:t>
      </w:r>
      <w:r w:rsidR="003E7615" w:rsidRPr="00C201B3">
        <w:t xml:space="preserve"> </w:t>
      </w:r>
      <w:r w:rsidR="000A14DA" w:rsidRPr="00C201B3">
        <w:t>Tổ chức - Cán bộ</w:t>
      </w:r>
      <w:r w:rsidR="003E7615" w:rsidRPr="00C201B3">
        <w:t xml:space="preserve"> </w:t>
      </w:r>
      <w:r w:rsidRPr="00C201B3">
        <w:t>căn cứ mức độ quan hệ, đề xuất việc tham gia của</w:t>
      </w:r>
      <w:r w:rsidR="00EC32D8" w:rsidRPr="00C201B3">
        <w:t xml:space="preserve"> </w:t>
      </w:r>
      <w:r w:rsidR="000A14DA" w:rsidRPr="00C201B3">
        <w:t>l</w:t>
      </w:r>
      <w:r w:rsidRPr="00C201B3">
        <w:t xml:space="preserve">ãnh đạo </w:t>
      </w:r>
      <w:r w:rsidR="008C553C" w:rsidRPr="00C201B3">
        <w:t>Ban</w:t>
      </w:r>
      <w:r w:rsidRPr="00C201B3">
        <w:t xml:space="preserve">. Lãnh đạo cấp vụ và </w:t>
      </w:r>
      <w:r w:rsidR="00EC32D8" w:rsidRPr="00C201B3">
        <w:t xml:space="preserve">cán bộ, </w:t>
      </w:r>
      <w:r w:rsidRPr="00C201B3">
        <w:t>công chức</w:t>
      </w:r>
      <w:r w:rsidR="00EC32D8" w:rsidRPr="00C201B3">
        <w:t xml:space="preserve"> </w:t>
      </w:r>
      <w:r w:rsidRPr="00C201B3">
        <w:t>các đơn vị thuộc</w:t>
      </w:r>
      <w:r w:rsidR="00B473E5" w:rsidRPr="00C201B3">
        <w:t xml:space="preserve"> Ban</w:t>
      </w:r>
      <w:r w:rsidR="000A14DA" w:rsidRPr="00C201B3">
        <w:t xml:space="preserve"> </w:t>
      </w:r>
      <w:r w:rsidRPr="00C201B3">
        <w:t xml:space="preserve">tham dự theo giấy mời của đối tác nước ngoài </w:t>
      </w:r>
      <w:r w:rsidR="00E94F01">
        <w:t>phải</w:t>
      </w:r>
      <w:r w:rsidR="00C6272B" w:rsidRPr="00C201B3">
        <w:t xml:space="preserve"> </w:t>
      </w:r>
      <w:r w:rsidR="00066DA2" w:rsidRPr="00C201B3">
        <w:t xml:space="preserve">báo cáo </w:t>
      </w:r>
      <w:r w:rsidR="00E94F01">
        <w:t xml:space="preserve">xin phép </w:t>
      </w:r>
      <w:r w:rsidR="00066DA2" w:rsidRPr="00C201B3">
        <w:t>Trưởng ban thông qua</w:t>
      </w:r>
      <w:r w:rsidRPr="00C201B3">
        <w:t xml:space="preserve"> Vụ</w:t>
      </w:r>
      <w:r w:rsidR="003E7615" w:rsidRPr="00C201B3">
        <w:t xml:space="preserve"> </w:t>
      </w:r>
      <w:r w:rsidR="004161F8" w:rsidRPr="00C201B3">
        <w:t>Tổ chức - Cán bộ</w:t>
      </w:r>
      <w:r w:rsidRPr="00C201B3">
        <w:t>.</w:t>
      </w:r>
    </w:p>
    <w:p w:rsidR="003F799B" w:rsidRPr="00C201B3" w:rsidRDefault="008C553C" w:rsidP="00064E4B">
      <w:pPr>
        <w:spacing w:before="120" w:after="120" w:line="400" w:lineRule="exact"/>
        <w:ind w:firstLine="720"/>
        <w:jc w:val="both"/>
        <w:rPr>
          <w:b/>
        </w:rPr>
      </w:pPr>
      <w:r w:rsidRPr="00C201B3">
        <w:rPr>
          <w:b/>
        </w:rPr>
        <w:t xml:space="preserve">Điều </w:t>
      </w:r>
      <w:r w:rsidR="00EB057B" w:rsidRPr="00C201B3">
        <w:rPr>
          <w:b/>
        </w:rPr>
        <w:t>17</w:t>
      </w:r>
      <w:r w:rsidRPr="00C201B3">
        <w:rPr>
          <w:b/>
        </w:rPr>
        <w:t xml:space="preserve">. </w:t>
      </w:r>
      <w:r w:rsidR="003F799B" w:rsidRPr="00C201B3">
        <w:rPr>
          <w:b/>
        </w:rPr>
        <w:t xml:space="preserve">Trang phục trong </w:t>
      </w:r>
      <w:r w:rsidR="00C6272B" w:rsidRPr="00C201B3">
        <w:rPr>
          <w:b/>
        </w:rPr>
        <w:t>giao tiếp</w:t>
      </w:r>
      <w:r w:rsidR="003F799B" w:rsidRPr="00C201B3">
        <w:rPr>
          <w:b/>
        </w:rPr>
        <w:t xml:space="preserve"> đối ngoại</w:t>
      </w:r>
    </w:p>
    <w:p w:rsidR="003F799B" w:rsidRPr="00C201B3" w:rsidRDefault="00DF525F" w:rsidP="00064E4B">
      <w:pPr>
        <w:spacing w:before="120" w:after="120" w:line="400" w:lineRule="exact"/>
        <w:ind w:firstLine="720"/>
        <w:jc w:val="both"/>
      </w:pPr>
      <w:r w:rsidRPr="00C201B3">
        <w:t>Trang phục của c</w:t>
      </w:r>
      <w:r w:rsidR="003F799B" w:rsidRPr="00C201B3">
        <w:t>án bộ, công chức</w:t>
      </w:r>
      <w:r w:rsidR="006E2E7C" w:rsidRPr="00C201B3">
        <w:t xml:space="preserve"> </w:t>
      </w:r>
      <w:r w:rsidR="00F05398" w:rsidRPr="00C201B3">
        <w:t xml:space="preserve">Ban Nội chính Trung ương </w:t>
      </w:r>
      <w:r w:rsidR="006E2E7C" w:rsidRPr="00C201B3">
        <w:t>khi tham gia hoạt động đối ngoại phả</w:t>
      </w:r>
      <w:r w:rsidRPr="00C201B3">
        <w:t xml:space="preserve">i </w:t>
      </w:r>
      <w:r w:rsidR="00682B27" w:rsidRPr="00C201B3">
        <w:t xml:space="preserve">trang trọng, lịch sự, </w:t>
      </w:r>
      <w:r w:rsidR="006E2E7C" w:rsidRPr="00C201B3">
        <w:t>phù hợp với lễ tân đối ngoại.</w:t>
      </w:r>
    </w:p>
    <w:p w:rsidR="00BB6FAD" w:rsidRPr="00C201B3" w:rsidRDefault="006E2E7C" w:rsidP="00064E4B">
      <w:pPr>
        <w:spacing w:before="120" w:after="120" w:line="400" w:lineRule="exact"/>
        <w:ind w:firstLine="720"/>
        <w:jc w:val="both"/>
      </w:pPr>
      <w:r w:rsidRPr="00C201B3">
        <w:lastRenderedPageBreak/>
        <w:t xml:space="preserve">Đối với các buổi lễ, các cuộc đón tiếp, hội đàm, chiêu đãi, </w:t>
      </w:r>
      <w:r w:rsidR="00B473E5" w:rsidRPr="00C201B3">
        <w:t xml:space="preserve">các cuộc đón hoặc </w:t>
      </w:r>
      <w:r w:rsidRPr="00C201B3">
        <w:t>tiễn có tính chất</w:t>
      </w:r>
      <w:r w:rsidR="00B473E5" w:rsidRPr="00C201B3">
        <w:t xml:space="preserve"> nghi</w:t>
      </w:r>
      <w:r w:rsidRPr="00C201B3">
        <w:t xml:space="preserve"> thức </w:t>
      </w:r>
      <w:r w:rsidR="00BB6FAD" w:rsidRPr="00C201B3">
        <w:t>của Ban, Vụ</w:t>
      </w:r>
      <w:r w:rsidR="003E7615" w:rsidRPr="00C201B3">
        <w:t xml:space="preserve"> </w:t>
      </w:r>
      <w:r w:rsidR="00F05398" w:rsidRPr="00C201B3">
        <w:t>Tổ chức - Cán bộ</w:t>
      </w:r>
      <w:r w:rsidR="003E7615" w:rsidRPr="00C201B3">
        <w:t xml:space="preserve"> </w:t>
      </w:r>
      <w:r w:rsidR="00BB6FAD" w:rsidRPr="00C201B3">
        <w:t>hướng dẫn cụ thể trang phục</w:t>
      </w:r>
      <w:r w:rsidR="00DF525F" w:rsidRPr="00C201B3">
        <w:t xml:space="preserve"> phù hợp</w:t>
      </w:r>
      <w:r w:rsidR="00BB6FAD" w:rsidRPr="00C201B3">
        <w:t xml:space="preserve"> từng buổi trong giấy mời hoặc thông báo tiếp đối tác.</w:t>
      </w:r>
    </w:p>
    <w:p w:rsidR="00506271" w:rsidRPr="00C201B3" w:rsidRDefault="00506271" w:rsidP="00064E4B">
      <w:pPr>
        <w:spacing w:before="120" w:after="120" w:line="400" w:lineRule="exact"/>
        <w:ind w:firstLine="720"/>
        <w:jc w:val="both"/>
        <w:rPr>
          <w:lang w:eastAsia="vi-VN"/>
        </w:rPr>
      </w:pPr>
      <w:r w:rsidRPr="00C201B3">
        <w:rPr>
          <w:b/>
          <w:bCs/>
          <w:lang w:eastAsia="vi-VN"/>
        </w:rPr>
        <w:t xml:space="preserve">Điều </w:t>
      </w:r>
      <w:r w:rsidR="00EB057B" w:rsidRPr="00C201B3">
        <w:rPr>
          <w:b/>
          <w:bCs/>
          <w:lang w:eastAsia="vi-VN"/>
        </w:rPr>
        <w:t>18</w:t>
      </w:r>
      <w:r w:rsidRPr="00C201B3">
        <w:rPr>
          <w:b/>
          <w:bCs/>
          <w:lang w:eastAsia="vi-VN"/>
        </w:rPr>
        <w:t xml:space="preserve">. Quản lý hộ chiếu </w:t>
      </w:r>
    </w:p>
    <w:p w:rsidR="00D47A14" w:rsidRPr="00C201B3" w:rsidRDefault="00EC2DAE" w:rsidP="00064E4B">
      <w:pPr>
        <w:spacing w:before="120" w:after="120" w:line="400" w:lineRule="exact"/>
        <w:ind w:firstLine="720"/>
        <w:jc w:val="both"/>
        <w:rPr>
          <w:lang w:eastAsia="vi-VN"/>
        </w:rPr>
      </w:pPr>
      <w:r w:rsidRPr="00C201B3">
        <w:rPr>
          <w:lang w:eastAsia="vi-VN"/>
        </w:rPr>
        <w:t>Hộ chiếu ngoại giao, hộ chiếu công vụ của cán bộ, công chức, nhân viên Ban Nội chính Trung ương chỉ được sử dụng cho các chuyến</w:t>
      </w:r>
      <w:r w:rsidR="00DB2A74" w:rsidRPr="00C201B3">
        <w:rPr>
          <w:lang w:eastAsia="vi-VN"/>
        </w:rPr>
        <w:t xml:space="preserve"> </w:t>
      </w:r>
      <w:r w:rsidR="009E09F6" w:rsidRPr="00C201B3">
        <w:rPr>
          <w:lang w:eastAsia="vi-VN"/>
        </w:rPr>
        <w:t>đi nước ngoài với mục đích</w:t>
      </w:r>
      <w:r w:rsidR="00DB2A74" w:rsidRPr="00C201B3">
        <w:rPr>
          <w:lang w:eastAsia="vi-VN"/>
        </w:rPr>
        <w:t xml:space="preserve"> công vụ, </w:t>
      </w:r>
      <w:r w:rsidR="002D38EF" w:rsidRPr="00C201B3">
        <w:rPr>
          <w:lang w:eastAsia="vi-VN"/>
        </w:rPr>
        <w:t xml:space="preserve">nộp lại Vụ Tổ chức - Cán bộ </w:t>
      </w:r>
      <w:r w:rsidR="009E09F6" w:rsidRPr="00C201B3">
        <w:rPr>
          <w:lang w:eastAsia="vi-VN"/>
        </w:rPr>
        <w:t xml:space="preserve">trong thời hạn 5 ngày làm việc kể từ ngày về nước; </w:t>
      </w:r>
      <w:r w:rsidR="00DB2A74" w:rsidRPr="00C201B3">
        <w:rPr>
          <w:lang w:eastAsia="vi-VN"/>
        </w:rPr>
        <w:t xml:space="preserve">không </w:t>
      </w:r>
      <w:r w:rsidR="00287973" w:rsidRPr="00C201B3">
        <w:rPr>
          <w:lang w:eastAsia="vi-VN"/>
        </w:rPr>
        <w:t xml:space="preserve">sử dụng </w:t>
      </w:r>
      <w:r w:rsidR="009E09F6" w:rsidRPr="00C201B3">
        <w:rPr>
          <w:lang w:eastAsia="vi-VN"/>
        </w:rPr>
        <w:t>hộ chiếu ngoại giao, hộ chiếu công vụ đi nước ngoài với mục đích cá nhân</w:t>
      </w:r>
      <w:r w:rsidR="00D47A14" w:rsidRPr="00C201B3">
        <w:rPr>
          <w:lang w:eastAsia="vi-VN"/>
        </w:rPr>
        <w:t xml:space="preserve">. </w:t>
      </w:r>
    </w:p>
    <w:p w:rsidR="00E54EAC" w:rsidRPr="00C201B3" w:rsidRDefault="00506271" w:rsidP="00064E4B">
      <w:pPr>
        <w:spacing w:before="120" w:after="120" w:line="400" w:lineRule="exact"/>
        <w:ind w:firstLine="720"/>
        <w:jc w:val="both"/>
        <w:rPr>
          <w:lang w:eastAsia="vi-VN"/>
        </w:rPr>
      </w:pPr>
      <w:r w:rsidRPr="00C201B3">
        <w:rPr>
          <w:lang w:eastAsia="vi-VN"/>
        </w:rPr>
        <w:t xml:space="preserve">Vụ Tổ chức - Cán bộ </w:t>
      </w:r>
      <w:r w:rsidR="00D47A14" w:rsidRPr="00C201B3">
        <w:rPr>
          <w:lang w:eastAsia="vi-VN"/>
        </w:rPr>
        <w:t xml:space="preserve">có trách nhiệm </w:t>
      </w:r>
      <w:r w:rsidRPr="00C201B3">
        <w:rPr>
          <w:lang w:eastAsia="vi-VN"/>
        </w:rPr>
        <w:t>quản lý hộ chiếu</w:t>
      </w:r>
      <w:r w:rsidR="00D47A14" w:rsidRPr="00C201B3">
        <w:rPr>
          <w:lang w:eastAsia="vi-VN"/>
        </w:rPr>
        <w:t xml:space="preserve"> ngoại giao, </w:t>
      </w:r>
      <w:r w:rsidR="0032345B">
        <w:rPr>
          <w:lang w:eastAsia="vi-VN"/>
        </w:rPr>
        <w:t xml:space="preserve">hộ chiếu </w:t>
      </w:r>
      <w:r w:rsidRPr="00C201B3">
        <w:rPr>
          <w:lang w:eastAsia="vi-VN"/>
        </w:rPr>
        <w:t xml:space="preserve">công vụ của cán bộ, công chức, </w:t>
      </w:r>
      <w:r w:rsidR="0032345B">
        <w:rPr>
          <w:lang w:eastAsia="vi-VN"/>
        </w:rPr>
        <w:t>nhân viên</w:t>
      </w:r>
      <w:r w:rsidRPr="00C201B3">
        <w:rPr>
          <w:lang w:eastAsia="vi-VN"/>
        </w:rPr>
        <w:t xml:space="preserve"> thuộc Ban, </w:t>
      </w:r>
      <w:r w:rsidR="0032345B">
        <w:rPr>
          <w:lang w:eastAsia="vi-VN"/>
        </w:rPr>
        <w:t>b</w:t>
      </w:r>
      <w:r w:rsidRPr="00C201B3">
        <w:rPr>
          <w:lang w:eastAsia="vi-VN"/>
        </w:rPr>
        <w:t>ảo</w:t>
      </w:r>
      <w:r w:rsidR="0032345B">
        <w:rPr>
          <w:lang w:eastAsia="vi-VN"/>
        </w:rPr>
        <w:t xml:space="preserve"> đảm</w:t>
      </w:r>
      <w:r w:rsidRPr="00C201B3">
        <w:rPr>
          <w:lang w:eastAsia="vi-VN"/>
        </w:rPr>
        <w:t xml:space="preserve"> hộ chiếu được sử dụng đúng mục đích theo qui định </w:t>
      </w:r>
      <w:r w:rsidR="005C519B" w:rsidRPr="00C201B3">
        <w:rPr>
          <w:lang w:eastAsia="vi-VN"/>
        </w:rPr>
        <w:t>tại Quyết định số 58/2012/QĐ-TTg</w:t>
      </w:r>
      <w:r w:rsidR="0032345B">
        <w:rPr>
          <w:lang w:eastAsia="vi-VN"/>
        </w:rPr>
        <w:t>,</w:t>
      </w:r>
      <w:r w:rsidR="004D30D0" w:rsidRPr="00C201B3">
        <w:rPr>
          <w:lang w:eastAsia="vi-VN"/>
        </w:rPr>
        <w:t xml:space="preserve"> ngày 24-12-2012 của Thủ tướng Chính phủ</w:t>
      </w:r>
      <w:r w:rsidRPr="00C201B3">
        <w:rPr>
          <w:lang w:eastAsia="vi-VN"/>
        </w:rPr>
        <w:t>.</w:t>
      </w:r>
      <w:r w:rsidR="004D30D0" w:rsidRPr="00C201B3">
        <w:rPr>
          <w:lang w:eastAsia="vi-VN"/>
        </w:rPr>
        <w:t xml:space="preserve"> </w:t>
      </w:r>
    </w:p>
    <w:p w:rsidR="00D04797" w:rsidRPr="00C201B3" w:rsidRDefault="00801049" w:rsidP="00064E4B">
      <w:pPr>
        <w:spacing w:before="120" w:after="120" w:line="400" w:lineRule="exact"/>
        <w:ind w:firstLine="720"/>
        <w:jc w:val="both"/>
        <w:rPr>
          <w:b/>
        </w:rPr>
      </w:pPr>
      <w:r w:rsidRPr="00C201B3">
        <w:rPr>
          <w:b/>
        </w:rPr>
        <w:t xml:space="preserve">Điều </w:t>
      </w:r>
      <w:r w:rsidR="00B41D99" w:rsidRPr="00C201B3">
        <w:rPr>
          <w:b/>
        </w:rPr>
        <w:t>19</w:t>
      </w:r>
      <w:r w:rsidRPr="00C201B3">
        <w:rPr>
          <w:b/>
        </w:rPr>
        <w:t xml:space="preserve">. </w:t>
      </w:r>
      <w:r w:rsidR="00A3229E" w:rsidRPr="00C201B3">
        <w:rPr>
          <w:b/>
        </w:rPr>
        <w:t xml:space="preserve">Trách nhiệm cá nhân trong </w:t>
      </w:r>
      <w:r w:rsidR="00177617" w:rsidRPr="00C201B3">
        <w:rPr>
          <w:b/>
        </w:rPr>
        <w:t xml:space="preserve">hoạt động </w:t>
      </w:r>
      <w:r w:rsidR="00A3229E" w:rsidRPr="00C201B3">
        <w:rPr>
          <w:b/>
        </w:rPr>
        <w:t>đối ngoại</w:t>
      </w:r>
    </w:p>
    <w:p w:rsidR="00A3229E" w:rsidRPr="00C201B3" w:rsidRDefault="00D85BDD" w:rsidP="00064E4B">
      <w:pPr>
        <w:spacing w:before="120" w:after="120" w:line="400" w:lineRule="exact"/>
        <w:ind w:firstLine="720"/>
        <w:jc w:val="both"/>
      </w:pPr>
      <w:r w:rsidRPr="00C201B3">
        <w:t>1-</w:t>
      </w:r>
      <w:r w:rsidR="008835F3" w:rsidRPr="00C201B3">
        <w:t xml:space="preserve"> </w:t>
      </w:r>
      <w:r w:rsidR="005060AA" w:rsidRPr="00C201B3">
        <w:t>Cán bộ, công chức, nhân viên thuộc Ban t</w:t>
      </w:r>
      <w:r w:rsidR="00392F86" w:rsidRPr="00C201B3">
        <w:t xml:space="preserve">hực hiện nghiêm túc các quy định </w:t>
      </w:r>
      <w:r w:rsidR="0012454B" w:rsidRPr="00C201B3">
        <w:t>của Ban</w:t>
      </w:r>
      <w:r w:rsidR="00FB3F05" w:rsidRPr="00C201B3">
        <w:t xml:space="preserve"> khi</w:t>
      </w:r>
      <w:r w:rsidR="009667D0" w:rsidRPr="00C201B3">
        <w:t xml:space="preserve"> </w:t>
      </w:r>
      <w:r w:rsidR="008835F3" w:rsidRPr="00C201B3">
        <w:t>tham gia c</w:t>
      </w:r>
      <w:r w:rsidR="00C12627">
        <w:t>ác hoạt động đối ngoại</w:t>
      </w:r>
      <w:r w:rsidR="008835F3" w:rsidRPr="00C201B3">
        <w:t>.</w:t>
      </w:r>
    </w:p>
    <w:p w:rsidR="008835F3" w:rsidRPr="00C201B3" w:rsidRDefault="008835F3" w:rsidP="00064E4B">
      <w:pPr>
        <w:spacing w:before="120" w:after="120" w:line="400" w:lineRule="exact"/>
        <w:ind w:firstLine="720"/>
        <w:jc w:val="both"/>
      </w:pPr>
      <w:r w:rsidRPr="00C201B3">
        <w:t>2</w:t>
      </w:r>
      <w:r w:rsidR="00D85BDD" w:rsidRPr="00C201B3">
        <w:t>-</w:t>
      </w:r>
      <w:r w:rsidRPr="00C201B3">
        <w:t xml:space="preserve"> </w:t>
      </w:r>
      <w:r w:rsidR="0098411A" w:rsidRPr="00C201B3">
        <w:t>Thực hiện nghiêm túc các nội dung quy định</w:t>
      </w:r>
      <w:r w:rsidR="00825B5F" w:rsidRPr="00C201B3">
        <w:t xml:space="preserve"> đối với việc ra nước ngoài, quan hệ với tổ chức, cá nhân người nước ngoài</w:t>
      </w:r>
      <w:r w:rsidR="00604997" w:rsidRPr="00C201B3">
        <w:t xml:space="preserve"> được quy định tại các Điều 6, 7, 8</w:t>
      </w:r>
      <w:r w:rsidR="001F273C" w:rsidRPr="00C201B3">
        <w:t xml:space="preserve"> tại Quy định số 57-QĐ/TW, ngày 03-5-2007 của Bộ Chính trị quy định một số vấn đề</w:t>
      </w:r>
      <w:r w:rsidR="00A91CF8" w:rsidRPr="00C201B3">
        <w:t xml:space="preserve"> bảo vệ chính trị nội bộ Đảng.</w:t>
      </w:r>
    </w:p>
    <w:p w:rsidR="009C3943" w:rsidRPr="00C201B3" w:rsidRDefault="00D85BDD" w:rsidP="00064E4B">
      <w:pPr>
        <w:spacing w:before="120" w:after="120" w:line="400" w:lineRule="exact"/>
        <w:ind w:firstLine="720"/>
        <w:jc w:val="both"/>
      </w:pPr>
      <w:r w:rsidRPr="00C201B3">
        <w:t>3-</w:t>
      </w:r>
      <w:r w:rsidR="009C3943" w:rsidRPr="00C201B3">
        <w:t xml:space="preserve"> Các trường hợp đi nước ngoài </w:t>
      </w:r>
      <w:r w:rsidR="00454562" w:rsidRPr="00C201B3">
        <w:t>với mục đích cá nhân:</w:t>
      </w:r>
    </w:p>
    <w:p w:rsidR="00B625EE" w:rsidRPr="00C201B3" w:rsidRDefault="00D85BDD" w:rsidP="00064E4B">
      <w:pPr>
        <w:spacing w:before="120" w:after="120" w:line="400" w:lineRule="exact"/>
        <w:ind w:firstLine="720"/>
        <w:jc w:val="both"/>
      </w:pPr>
      <w:r w:rsidRPr="00C201B3">
        <w:t>a-</w:t>
      </w:r>
      <w:r w:rsidR="00B625EE" w:rsidRPr="00C201B3">
        <w:t xml:space="preserve"> </w:t>
      </w:r>
      <w:r w:rsidR="006C6A45" w:rsidRPr="00C201B3">
        <w:t>Cán bộ, công chức, nhân viên của Ban</w:t>
      </w:r>
      <w:r w:rsidR="00B625EE" w:rsidRPr="00C201B3">
        <w:t xml:space="preserve"> có nhu</w:t>
      </w:r>
      <w:r w:rsidRPr="00C201B3">
        <w:t xml:space="preserve"> cầu đi nước ngoài với mục đích cá nhân</w:t>
      </w:r>
      <w:r w:rsidR="00156471" w:rsidRPr="00C201B3">
        <w:t xml:space="preserve"> </w:t>
      </w:r>
      <w:r w:rsidR="00B625EE" w:rsidRPr="00C201B3">
        <w:t xml:space="preserve">(thăm thân, chữa bệnh…) phải </w:t>
      </w:r>
      <w:r w:rsidR="00FD02B3" w:rsidRPr="00C201B3">
        <w:t>có</w:t>
      </w:r>
      <w:r w:rsidR="000705AE" w:rsidRPr="00C201B3">
        <w:t xml:space="preserve"> văn bản </w:t>
      </w:r>
      <w:r w:rsidR="00FD02B3" w:rsidRPr="00C201B3">
        <w:t xml:space="preserve">báo cáo </w:t>
      </w:r>
      <w:r w:rsidR="00B625EE" w:rsidRPr="00C201B3">
        <w:t xml:space="preserve">xin phép </w:t>
      </w:r>
      <w:r w:rsidR="00FD02B3" w:rsidRPr="00C201B3">
        <w:t xml:space="preserve">và được </w:t>
      </w:r>
      <w:r w:rsidR="00455E27" w:rsidRPr="00C201B3">
        <w:t>Trưởng b</w:t>
      </w:r>
      <w:r w:rsidR="00B625EE" w:rsidRPr="00C201B3">
        <w:t>an</w:t>
      </w:r>
      <w:r w:rsidR="00FD02B3" w:rsidRPr="00C201B3">
        <w:t xml:space="preserve"> đồng ý</w:t>
      </w:r>
      <w:r w:rsidRPr="00C201B3">
        <w:t>;</w:t>
      </w:r>
      <w:r w:rsidR="00B625EE" w:rsidRPr="00C201B3">
        <w:t xml:space="preserve"> đồng thời báo cáo </w:t>
      </w:r>
      <w:r w:rsidRPr="00C201B3">
        <w:t>và thực hiện theo ý kiến Ban Thường vụ Đảng ủy</w:t>
      </w:r>
      <w:r w:rsidR="00D154CA">
        <w:t xml:space="preserve"> Cơ quan</w:t>
      </w:r>
      <w:r w:rsidRPr="00C201B3">
        <w:t xml:space="preserve">, báo cáo cấp ủy chi bộ </w:t>
      </w:r>
      <w:r w:rsidR="00B625EE" w:rsidRPr="00C201B3">
        <w:t>nơi</w:t>
      </w:r>
      <w:r w:rsidR="00EF7F2C" w:rsidRPr="00C201B3">
        <w:t xml:space="preserve"> </w:t>
      </w:r>
      <w:r w:rsidR="00B625EE" w:rsidRPr="00C201B3">
        <w:t>sinh hoạt</w:t>
      </w:r>
      <w:r w:rsidR="00EF7F2C" w:rsidRPr="00C201B3">
        <w:t xml:space="preserve"> đảng</w:t>
      </w:r>
      <w:r w:rsidR="00B625EE" w:rsidRPr="00C201B3">
        <w:t>.</w:t>
      </w:r>
      <w:r w:rsidR="00564F33" w:rsidRPr="00C201B3">
        <w:t xml:space="preserve"> </w:t>
      </w:r>
    </w:p>
    <w:p w:rsidR="00B625EE" w:rsidRPr="00C201B3" w:rsidRDefault="00620BCC" w:rsidP="00064E4B">
      <w:pPr>
        <w:spacing w:before="120" w:after="120" w:line="400" w:lineRule="exact"/>
        <w:ind w:firstLine="720"/>
        <w:jc w:val="both"/>
      </w:pPr>
      <w:r w:rsidRPr="00C201B3">
        <w:t>b-</w:t>
      </w:r>
      <w:r w:rsidR="00B625EE" w:rsidRPr="00C201B3">
        <w:t xml:space="preserve"> Cá nhân được cơ quan cử đi </w:t>
      </w:r>
      <w:r w:rsidRPr="00C201B3">
        <w:t>đào tạo</w:t>
      </w:r>
      <w:r w:rsidR="00B625EE" w:rsidRPr="00C201B3">
        <w:t xml:space="preserve"> dài hạn ở nước ngoài phải thực hiện nghiêm túc </w:t>
      </w:r>
      <w:r w:rsidR="007B746C" w:rsidRPr="00C201B3">
        <w:t xml:space="preserve">Quy định </w:t>
      </w:r>
      <w:r w:rsidR="0026342E" w:rsidRPr="00C201B3">
        <w:t xml:space="preserve">số 57-QĐ/TW, ngày 03-5-2007 </w:t>
      </w:r>
      <w:r w:rsidR="007B746C" w:rsidRPr="00C201B3">
        <w:t>của Bộ Chính trị</w:t>
      </w:r>
      <w:r w:rsidR="00514E62" w:rsidRPr="00C201B3">
        <w:t>;</w:t>
      </w:r>
      <w:r w:rsidR="007B746C" w:rsidRPr="00C201B3">
        <w:t xml:space="preserve"> thực hiện </w:t>
      </w:r>
      <w:r w:rsidR="00B625EE" w:rsidRPr="00C201B3">
        <w:t>chế độ bảo mật trong phát ngôn, quản lý tài liệu được phép sử dụng; chủ động đề phòng và đấu tranh với những thủ đoạn lôi kéo, thu thập tình báo, chia rẽ, chống đối của các thế lực thù địch; thực hiện nghiêm túc chế độ báo cáo theo quy định.</w:t>
      </w:r>
    </w:p>
    <w:p w:rsidR="00BB6FAD" w:rsidRPr="00C201B3" w:rsidRDefault="008C553C" w:rsidP="00064E4B">
      <w:pPr>
        <w:spacing w:before="120" w:after="120" w:line="400" w:lineRule="exact"/>
        <w:ind w:firstLine="720"/>
        <w:jc w:val="both"/>
        <w:rPr>
          <w:b/>
        </w:rPr>
      </w:pPr>
      <w:r w:rsidRPr="00C201B3">
        <w:rPr>
          <w:b/>
        </w:rPr>
        <w:t>Điều 2</w:t>
      </w:r>
      <w:r w:rsidR="00B41D99" w:rsidRPr="00C201B3">
        <w:rPr>
          <w:b/>
        </w:rPr>
        <w:t>0</w:t>
      </w:r>
      <w:r w:rsidRPr="00C201B3">
        <w:rPr>
          <w:b/>
        </w:rPr>
        <w:t>.</w:t>
      </w:r>
      <w:r w:rsidR="00BB6FAD" w:rsidRPr="00C201B3">
        <w:rPr>
          <w:b/>
        </w:rPr>
        <w:t xml:space="preserve"> Điều khoản thi hành</w:t>
      </w:r>
    </w:p>
    <w:p w:rsidR="0074190A" w:rsidRPr="00C201B3" w:rsidRDefault="001008B6" w:rsidP="00064E4B">
      <w:pPr>
        <w:spacing w:before="120" w:after="120" w:line="400" w:lineRule="exact"/>
        <w:ind w:firstLine="720"/>
        <w:jc w:val="both"/>
      </w:pPr>
      <w:r w:rsidRPr="00C201B3">
        <w:t>1-</w:t>
      </w:r>
      <w:r w:rsidR="00BB6FAD" w:rsidRPr="00C201B3">
        <w:t xml:space="preserve"> </w:t>
      </w:r>
      <w:r w:rsidR="0074190A" w:rsidRPr="00C201B3">
        <w:t>Quy định có hiệu lực kể từ ngày ký.</w:t>
      </w:r>
    </w:p>
    <w:p w:rsidR="00BB6FAD" w:rsidRPr="00C201B3" w:rsidRDefault="0074190A" w:rsidP="00064E4B">
      <w:pPr>
        <w:spacing w:before="120" w:after="120" w:line="400" w:lineRule="exact"/>
        <w:ind w:firstLine="720"/>
        <w:jc w:val="both"/>
      </w:pPr>
      <w:r w:rsidRPr="00C201B3">
        <w:lastRenderedPageBreak/>
        <w:t>2</w:t>
      </w:r>
      <w:r w:rsidR="001008B6" w:rsidRPr="00C201B3">
        <w:t>-</w:t>
      </w:r>
      <w:r w:rsidRPr="00C201B3">
        <w:t xml:space="preserve"> </w:t>
      </w:r>
      <w:r w:rsidR="00AD62B1" w:rsidRPr="00C201B3">
        <w:t>Tập thể các đơn vị</w:t>
      </w:r>
      <w:r w:rsidR="006B680A">
        <w:t xml:space="preserve"> và</w:t>
      </w:r>
      <w:r w:rsidR="00BB6FAD" w:rsidRPr="00C201B3">
        <w:t xml:space="preserve"> </w:t>
      </w:r>
      <w:r w:rsidR="00A756A0" w:rsidRPr="00C201B3">
        <w:t xml:space="preserve">cá nhân </w:t>
      </w:r>
      <w:r w:rsidR="008327F8" w:rsidRPr="00C201B3">
        <w:t xml:space="preserve">cán bộ, </w:t>
      </w:r>
      <w:r w:rsidR="00BB6FAD" w:rsidRPr="00C201B3">
        <w:t>công chức</w:t>
      </w:r>
      <w:r w:rsidR="00352E4A" w:rsidRPr="00C201B3">
        <w:t xml:space="preserve">, nhân viên của </w:t>
      </w:r>
      <w:r w:rsidR="000669FC" w:rsidRPr="00C201B3">
        <w:t xml:space="preserve">Ban Nội chính Trung ương </w:t>
      </w:r>
      <w:r w:rsidR="00352E4A" w:rsidRPr="00C201B3">
        <w:t xml:space="preserve">có trách nhiệm thực hiện Quy </w:t>
      </w:r>
      <w:r w:rsidR="000669FC" w:rsidRPr="00C201B3">
        <w:t>định</w:t>
      </w:r>
      <w:r w:rsidR="00352E4A" w:rsidRPr="00C201B3">
        <w:t xml:space="preserve"> này.</w:t>
      </w:r>
    </w:p>
    <w:p w:rsidR="00135B04" w:rsidRPr="00C201B3" w:rsidRDefault="00BB2559" w:rsidP="00064E4B">
      <w:pPr>
        <w:spacing w:before="120" w:after="120" w:line="400" w:lineRule="exact"/>
        <w:ind w:firstLine="720"/>
        <w:jc w:val="both"/>
      </w:pPr>
      <w:r w:rsidRPr="00C201B3">
        <w:t>3</w:t>
      </w:r>
      <w:r w:rsidR="001008B6" w:rsidRPr="00C201B3">
        <w:t>-</w:t>
      </w:r>
      <w:r w:rsidR="00352E4A" w:rsidRPr="00C201B3">
        <w:t xml:space="preserve"> Vụ</w:t>
      </w:r>
      <w:r w:rsidR="003E7615" w:rsidRPr="00C201B3">
        <w:t xml:space="preserve"> </w:t>
      </w:r>
      <w:r w:rsidR="00B27123" w:rsidRPr="00C201B3">
        <w:t>Tổ chức - Cán bộ</w:t>
      </w:r>
      <w:r w:rsidR="003E7615" w:rsidRPr="00C201B3">
        <w:t xml:space="preserve"> </w:t>
      </w:r>
      <w:r w:rsidR="00352E4A" w:rsidRPr="00C201B3">
        <w:t>có trách nhiệm theo dõi</w:t>
      </w:r>
      <w:r w:rsidR="008327F8" w:rsidRPr="00C201B3">
        <w:t>, kiểm tra, đôn đốc</w:t>
      </w:r>
      <w:r w:rsidR="00100E1D" w:rsidRPr="00C201B3">
        <w:t>.</w:t>
      </w:r>
    </w:p>
    <w:p w:rsidR="006E616E" w:rsidRPr="00C201B3" w:rsidRDefault="00352E4A" w:rsidP="00064E4B">
      <w:pPr>
        <w:spacing w:before="120" w:after="120" w:line="400" w:lineRule="exact"/>
        <w:ind w:firstLine="720"/>
        <w:jc w:val="both"/>
      </w:pPr>
      <w:r w:rsidRPr="00C201B3">
        <w:t>Trong quá trình thực hiện</w:t>
      </w:r>
      <w:r w:rsidR="00B473E5" w:rsidRPr="00C201B3">
        <w:t xml:space="preserve"> </w:t>
      </w:r>
      <w:r w:rsidRPr="00C201B3">
        <w:t xml:space="preserve">nếu </w:t>
      </w:r>
      <w:r w:rsidR="008327F8" w:rsidRPr="00C201B3">
        <w:t>phát sinh vướng mắc</w:t>
      </w:r>
      <w:r w:rsidR="009F5FFB" w:rsidRPr="00C201B3">
        <w:t>,</w:t>
      </w:r>
      <w:r w:rsidRPr="00C201B3">
        <w:t xml:space="preserve"> </w:t>
      </w:r>
      <w:r w:rsidR="001301EA" w:rsidRPr="00C201B3">
        <w:t xml:space="preserve">các đơn vị </w:t>
      </w:r>
      <w:r w:rsidR="001008B6" w:rsidRPr="00C201B3">
        <w:t xml:space="preserve">kịp thời phản ánh bằng văn bản gửi </w:t>
      </w:r>
      <w:r w:rsidRPr="00C201B3">
        <w:t>Vụ</w:t>
      </w:r>
      <w:r w:rsidR="003E7615" w:rsidRPr="00C201B3">
        <w:t xml:space="preserve"> </w:t>
      </w:r>
      <w:r w:rsidR="00B27123" w:rsidRPr="00C201B3">
        <w:t>Tổ chức - Cán bộ</w:t>
      </w:r>
      <w:r w:rsidR="003E7615" w:rsidRPr="00C201B3">
        <w:t xml:space="preserve"> </w:t>
      </w:r>
      <w:r w:rsidR="001008B6" w:rsidRPr="00C201B3">
        <w:t xml:space="preserve">để </w:t>
      </w:r>
      <w:r w:rsidR="00E006ED" w:rsidRPr="00C201B3">
        <w:t xml:space="preserve">tổng hợp </w:t>
      </w:r>
      <w:r w:rsidRPr="00C201B3">
        <w:t xml:space="preserve">trình </w:t>
      </w:r>
      <w:r w:rsidR="00271234" w:rsidRPr="00C201B3">
        <w:t xml:space="preserve">Trưởng ban </w:t>
      </w:r>
      <w:r w:rsidRPr="00C201B3">
        <w:t>xem xét, quyết định.</w:t>
      </w:r>
      <w:r w:rsidR="009C4241" w:rsidRPr="00C201B3">
        <w:t>/.</w:t>
      </w:r>
    </w:p>
    <w:p w:rsidR="006E616E" w:rsidRPr="00421BB0" w:rsidRDefault="006E616E" w:rsidP="006B6F7F">
      <w:pPr>
        <w:rPr>
          <w:sz w:val="16"/>
          <w:szCs w:val="16"/>
        </w:rPr>
      </w:pPr>
    </w:p>
    <w:tbl>
      <w:tblPr>
        <w:tblW w:w="9606" w:type="dxa"/>
        <w:tblLook w:val="04A0"/>
      </w:tblPr>
      <w:tblGrid>
        <w:gridCol w:w="4803"/>
        <w:gridCol w:w="4803"/>
      </w:tblGrid>
      <w:tr w:rsidR="00271234" w:rsidRPr="00421BB0" w:rsidTr="006B6F7F">
        <w:trPr>
          <w:trHeight w:val="1871"/>
        </w:trPr>
        <w:tc>
          <w:tcPr>
            <w:tcW w:w="4803" w:type="dxa"/>
          </w:tcPr>
          <w:p w:rsidR="00271234" w:rsidRPr="00421BB0" w:rsidRDefault="00271234" w:rsidP="00D92EE0">
            <w:pPr>
              <w:rPr>
                <w:u w:val="single"/>
              </w:rPr>
            </w:pPr>
            <w:r w:rsidRPr="00421BB0">
              <w:rPr>
                <w:u w:val="single"/>
              </w:rPr>
              <w:t>Nơi nhận:</w:t>
            </w:r>
          </w:p>
          <w:p w:rsidR="00F02A34" w:rsidRPr="00421BB0" w:rsidRDefault="00F02A34" w:rsidP="00D92EE0">
            <w:pPr>
              <w:rPr>
                <w:sz w:val="24"/>
                <w:szCs w:val="24"/>
              </w:rPr>
            </w:pPr>
            <w:r w:rsidRPr="00421BB0">
              <w:rPr>
                <w:sz w:val="24"/>
                <w:szCs w:val="24"/>
              </w:rPr>
              <w:t>- Ban Đối ngoại TW,</w:t>
            </w:r>
          </w:p>
          <w:p w:rsidR="001008B6" w:rsidRPr="00421BB0" w:rsidRDefault="001008B6" w:rsidP="00D92EE0">
            <w:pPr>
              <w:rPr>
                <w:sz w:val="24"/>
                <w:szCs w:val="24"/>
              </w:rPr>
            </w:pPr>
            <w:r w:rsidRPr="00421BB0">
              <w:rPr>
                <w:sz w:val="24"/>
                <w:szCs w:val="24"/>
              </w:rPr>
              <w:t>- Bộ Ngoại giao,</w:t>
            </w:r>
          </w:p>
          <w:p w:rsidR="00271234" w:rsidRPr="00421BB0" w:rsidRDefault="00271234" w:rsidP="00D92EE0">
            <w:pPr>
              <w:rPr>
                <w:sz w:val="24"/>
                <w:szCs w:val="24"/>
              </w:rPr>
            </w:pPr>
            <w:r w:rsidRPr="00421BB0">
              <w:rPr>
                <w:sz w:val="24"/>
                <w:szCs w:val="24"/>
              </w:rPr>
              <w:t xml:space="preserve">- BNCTW: </w:t>
            </w:r>
            <w:r w:rsidR="00E006ED" w:rsidRPr="00421BB0">
              <w:rPr>
                <w:sz w:val="24"/>
                <w:szCs w:val="24"/>
              </w:rPr>
              <w:t>TB, các PTB</w:t>
            </w:r>
            <w:r w:rsidRPr="00421BB0">
              <w:rPr>
                <w:sz w:val="24"/>
                <w:szCs w:val="24"/>
              </w:rPr>
              <w:t xml:space="preserve">, </w:t>
            </w:r>
          </w:p>
          <w:p w:rsidR="00271234" w:rsidRPr="00421BB0" w:rsidRDefault="00287973" w:rsidP="00D92EE0">
            <w:pPr>
              <w:rPr>
                <w:sz w:val="24"/>
                <w:szCs w:val="24"/>
              </w:rPr>
            </w:pPr>
            <w:r w:rsidRPr="00421BB0">
              <w:rPr>
                <w:sz w:val="24"/>
                <w:szCs w:val="24"/>
              </w:rPr>
              <w:t xml:space="preserve">  </w:t>
            </w:r>
            <w:r w:rsidR="001008B6" w:rsidRPr="00421BB0">
              <w:rPr>
                <w:sz w:val="24"/>
                <w:szCs w:val="24"/>
              </w:rPr>
              <w:t>c</w:t>
            </w:r>
            <w:r w:rsidR="00271234" w:rsidRPr="00421BB0">
              <w:rPr>
                <w:sz w:val="24"/>
                <w:szCs w:val="24"/>
              </w:rPr>
              <w:t xml:space="preserve">ác </w:t>
            </w:r>
            <w:r w:rsidRPr="00421BB0">
              <w:rPr>
                <w:sz w:val="24"/>
                <w:szCs w:val="24"/>
              </w:rPr>
              <w:t>Vụ, Tạ</w:t>
            </w:r>
            <w:r w:rsidR="00E006ED" w:rsidRPr="00421BB0">
              <w:rPr>
                <w:sz w:val="24"/>
                <w:szCs w:val="24"/>
              </w:rPr>
              <w:t>p</w:t>
            </w:r>
            <w:r w:rsidRPr="00421BB0">
              <w:rPr>
                <w:sz w:val="24"/>
                <w:szCs w:val="24"/>
              </w:rPr>
              <w:t xml:space="preserve"> chí, Văn phòng,</w:t>
            </w:r>
            <w:r w:rsidR="00271234" w:rsidRPr="00421BB0">
              <w:rPr>
                <w:sz w:val="24"/>
                <w:szCs w:val="24"/>
              </w:rPr>
              <w:t xml:space="preserve"> </w:t>
            </w:r>
          </w:p>
          <w:p w:rsidR="00271234" w:rsidRPr="00421BB0" w:rsidRDefault="00271234" w:rsidP="00D92EE0">
            <w:pPr>
              <w:rPr>
                <w:sz w:val="24"/>
                <w:szCs w:val="24"/>
              </w:rPr>
            </w:pPr>
            <w:r w:rsidRPr="00421BB0">
              <w:rPr>
                <w:sz w:val="24"/>
                <w:szCs w:val="24"/>
              </w:rPr>
              <w:t>- Lưu V</w:t>
            </w:r>
            <w:r w:rsidR="00540EA7" w:rsidRPr="00421BB0">
              <w:rPr>
                <w:sz w:val="24"/>
                <w:szCs w:val="24"/>
              </w:rPr>
              <w:t>T</w:t>
            </w:r>
            <w:r w:rsidRPr="00421BB0">
              <w:rPr>
                <w:sz w:val="24"/>
                <w:szCs w:val="24"/>
              </w:rPr>
              <w:t>, Vụ TC-CB.</w:t>
            </w:r>
          </w:p>
          <w:p w:rsidR="00271234" w:rsidRPr="00421BB0" w:rsidRDefault="00271234" w:rsidP="00D92EE0"/>
        </w:tc>
        <w:tc>
          <w:tcPr>
            <w:tcW w:w="4803" w:type="dxa"/>
          </w:tcPr>
          <w:p w:rsidR="00271234" w:rsidRPr="00421BB0" w:rsidRDefault="00271234" w:rsidP="00D92EE0">
            <w:pPr>
              <w:jc w:val="center"/>
              <w:rPr>
                <w:b/>
              </w:rPr>
            </w:pPr>
            <w:r w:rsidRPr="00421BB0">
              <w:rPr>
                <w:b/>
              </w:rPr>
              <w:t>TRƯỞNG BAN</w:t>
            </w:r>
          </w:p>
          <w:p w:rsidR="00271234" w:rsidRPr="00421BB0" w:rsidRDefault="00271234" w:rsidP="00D92EE0">
            <w:pPr>
              <w:jc w:val="center"/>
            </w:pPr>
          </w:p>
          <w:p w:rsidR="006B6F7F" w:rsidRDefault="006B6F7F" w:rsidP="00D92EE0">
            <w:pPr>
              <w:jc w:val="center"/>
            </w:pPr>
          </w:p>
          <w:p w:rsidR="003D7280" w:rsidRDefault="003D7280" w:rsidP="00D92EE0">
            <w:pPr>
              <w:jc w:val="center"/>
            </w:pPr>
          </w:p>
          <w:p w:rsidR="003D7280" w:rsidRPr="00785F1F" w:rsidRDefault="00785F1F" w:rsidP="00D92EE0">
            <w:pPr>
              <w:jc w:val="center"/>
              <w:rPr>
                <w:i/>
              </w:rPr>
            </w:pPr>
            <w:r w:rsidRPr="00785F1F">
              <w:rPr>
                <w:i/>
              </w:rPr>
              <w:t>(Đã ký)</w:t>
            </w:r>
          </w:p>
          <w:p w:rsidR="003D7280" w:rsidRDefault="003D7280" w:rsidP="00D92EE0">
            <w:pPr>
              <w:jc w:val="center"/>
            </w:pPr>
          </w:p>
          <w:p w:rsidR="003D7280" w:rsidRDefault="003D7280" w:rsidP="00D92EE0">
            <w:pPr>
              <w:jc w:val="center"/>
            </w:pPr>
          </w:p>
          <w:p w:rsidR="00526682" w:rsidRPr="00421BB0" w:rsidRDefault="00526682" w:rsidP="00D92EE0">
            <w:pPr>
              <w:jc w:val="center"/>
            </w:pPr>
          </w:p>
          <w:p w:rsidR="00271234" w:rsidRPr="00421BB0" w:rsidRDefault="00271234" w:rsidP="00D92EE0">
            <w:pPr>
              <w:jc w:val="center"/>
              <w:rPr>
                <w:b/>
              </w:rPr>
            </w:pPr>
            <w:r w:rsidRPr="00421BB0">
              <w:rPr>
                <w:b/>
              </w:rPr>
              <w:t>Nguyễn Bá Thanh</w:t>
            </w:r>
          </w:p>
        </w:tc>
      </w:tr>
    </w:tbl>
    <w:p w:rsidR="00A651A3" w:rsidRPr="00421BB0" w:rsidRDefault="00A651A3"/>
    <w:sectPr w:rsidR="00A651A3" w:rsidRPr="00421BB0" w:rsidSect="00064E4B">
      <w:headerReference w:type="even" r:id="rId8"/>
      <w:footerReference w:type="default" r:id="rId9"/>
      <w:type w:val="oddPage"/>
      <w:pgSz w:w="11907" w:h="16840" w:code="9"/>
      <w:pgMar w:top="1247"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38" w:rsidRDefault="007A6138">
      <w:r>
        <w:separator/>
      </w:r>
    </w:p>
  </w:endnote>
  <w:endnote w:type="continuationSeparator" w:id="1">
    <w:p w:rsidR="007A6138" w:rsidRDefault="007A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8C" w:rsidRDefault="006106C5">
    <w:pPr>
      <w:pStyle w:val="Footer"/>
      <w:jc w:val="center"/>
    </w:pPr>
    <w:fldSimple w:instr=" PAGE   \* MERGEFORMAT ">
      <w:r w:rsidR="00AF61E2">
        <w:rPr>
          <w:noProof/>
        </w:rPr>
        <w:t>11</w:t>
      </w:r>
    </w:fldSimple>
  </w:p>
  <w:p w:rsidR="00894F8C" w:rsidRDefault="00894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38" w:rsidRDefault="007A6138">
      <w:r>
        <w:separator/>
      </w:r>
    </w:p>
  </w:footnote>
  <w:footnote w:type="continuationSeparator" w:id="1">
    <w:p w:rsidR="007A6138" w:rsidRDefault="007A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D5" w:rsidRDefault="006106C5">
    <w:pPr>
      <w:pStyle w:val="Header"/>
      <w:framePr w:wrap="around" w:vAnchor="text" w:hAnchor="margin" w:xAlign="center" w:y="1"/>
      <w:rPr>
        <w:rStyle w:val="PageNumber"/>
      </w:rPr>
    </w:pPr>
    <w:r>
      <w:rPr>
        <w:rStyle w:val="PageNumber"/>
      </w:rPr>
      <w:fldChar w:fldCharType="begin"/>
    </w:r>
    <w:r w:rsidR="00DA3FD5">
      <w:rPr>
        <w:rStyle w:val="PageNumber"/>
      </w:rPr>
      <w:instrText xml:space="preserve">PAGE  </w:instrText>
    </w:r>
    <w:r>
      <w:rPr>
        <w:rStyle w:val="PageNumber"/>
      </w:rPr>
      <w:fldChar w:fldCharType="end"/>
    </w:r>
  </w:p>
  <w:p w:rsidR="00DA3FD5" w:rsidRDefault="00DA3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7F72"/>
    <w:multiLevelType w:val="hybridMultilevel"/>
    <w:tmpl w:val="A148C548"/>
    <w:lvl w:ilvl="0" w:tplc="5D28334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rawingGridVerticalSpacing w:val="177"/>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4D44"/>
    <w:rsid w:val="000012F9"/>
    <w:rsid w:val="00002683"/>
    <w:rsid w:val="00013D56"/>
    <w:rsid w:val="00014CED"/>
    <w:rsid w:val="000161B6"/>
    <w:rsid w:val="00027CB8"/>
    <w:rsid w:val="00036D02"/>
    <w:rsid w:val="0004082A"/>
    <w:rsid w:val="000419ED"/>
    <w:rsid w:val="000435EC"/>
    <w:rsid w:val="000468CA"/>
    <w:rsid w:val="00051AD5"/>
    <w:rsid w:val="00052D5A"/>
    <w:rsid w:val="00054151"/>
    <w:rsid w:val="000545A2"/>
    <w:rsid w:val="00057111"/>
    <w:rsid w:val="000626E2"/>
    <w:rsid w:val="00063366"/>
    <w:rsid w:val="00064198"/>
    <w:rsid w:val="00064E4B"/>
    <w:rsid w:val="000665C6"/>
    <w:rsid w:val="000669FC"/>
    <w:rsid w:val="00066DA2"/>
    <w:rsid w:val="000670C7"/>
    <w:rsid w:val="00067934"/>
    <w:rsid w:val="00067D55"/>
    <w:rsid w:val="000705AE"/>
    <w:rsid w:val="00081742"/>
    <w:rsid w:val="00083CC0"/>
    <w:rsid w:val="00084DA4"/>
    <w:rsid w:val="00091B0E"/>
    <w:rsid w:val="0009364E"/>
    <w:rsid w:val="00094E5D"/>
    <w:rsid w:val="000957CB"/>
    <w:rsid w:val="000977FC"/>
    <w:rsid w:val="000A10E9"/>
    <w:rsid w:val="000A14DA"/>
    <w:rsid w:val="000A4303"/>
    <w:rsid w:val="000B1AE2"/>
    <w:rsid w:val="000B59E6"/>
    <w:rsid w:val="000B77FF"/>
    <w:rsid w:val="000C46ED"/>
    <w:rsid w:val="000D380C"/>
    <w:rsid w:val="000D38F7"/>
    <w:rsid w:val="000E0C00"/>
    <w:rsid w:val="000E5507"/>
    <w:rsid w:val="000E5C9A"/>
    <w:rsid w:val="000E7E2B"/>
    <w:rsid w:val="000F15B6"/>
    <w:rsid w:val="000F51FB"/>
    <w:rsid w:val="001008B6"/>
    <w:rsid w:val="00100E1D"/>
    <w:rsid w:val="00102C15"/>
    <w:rsid w:val="001044D0"/>
    <w:rsid w:val="00106C96"/>
    <w:rsid w:val="001143F0"/>
    <w:rsid w:val="001166AC"/>
    <w:rsid w:val="00116971"/>
    <w:rsid w:val="00117A79"/>
    <w:rsid w:val="00121645"/>
    <w:rsid w:val="00121AA4"/>
    <w:rsid w:val="001224AF"/>
    <w:rsid w:val="00123CF8"/>
    <w:rsid w:val="0012454B"/>
    <w:rsid w:val="001301EA"/>
    <w:rsid w:val="0013039B"/>
    <w:rsid w:val="001313B3"/>
    <w:rsid w:val="0013242C"/>
    <w:rsid w:val="00132C57"/>
    <w:rsid w:val="00135B04"/>
    <w:rsid w:val="00136D7D"/>
    <w:rsid w:val="00141DCF"/>
    <w:rsid w:val="00146783"/>
    <w:rsid w:val="00152A5A"/>
    <w:rsid w:val="00152F8E"/>
    <w:rsid w:val="00156471"/>
    <w:rsid w:val="00161221"/>
    <w:rsid w:val="001632AE"/>
    <w:rsid w:val="00167E18"/>
    <w:rsid w:val="00172F36"/>
    <w:rsid w:val="00177617"/>
    <w:rsid w:val="00181B1D"/>
    <w:rsid w:val="00181C34"/>
    <w:rsid w:val="00183A47"/>
    <w:rsid w:val="0018788A"/>
    <w:rsid w:val="001A5C23"/>
    <w:rsid w:val="001B0D3D"/>
    <w:rsid w:val="001B38F0"/>
    <w:rsid w:val="001B46B8"/>
    <w:rsid w:val="001B7ACB"/>
    <w:rsid w:val="001C1C1B"/>
    <w:rsid w:val="001C37D3"/>
    <w:rsid w:val="001C3F19"/>
    <w:rsid w:val="001C4DA6"/>
    <w:rsid w:val="001C511E"/>
    <w:rsid w:val="001D07AC"/>
    <w:rsid w:val="001D3F8A"/>
    <w:rsid w:val="001D4BC4"/>
    <w:rsid w:val="001D58E0"/>
    <w:rsid w:val="001D6996"/>
    <w:rsid w:val="001F273C"/>
    <w:rsid w:val="001F5D4F"/>
    <w:rsid w:val="001F5DFF"/>
    <w:rsid w:val="001F6F07"/>
    <w:rsid w:val="00200D38"/>
    <w:rsid w:val="00211E92"/>
    <w:rsid w:val="002125F8"/>
    <w:rsid w:val="00215824"/>
    <w:rsid w:val="002246CE"/>
    <w:rsid w:val="00231112"/>
    <w:rsid w:val="002317F1"/>
    <w:rsid w:val="00231C7E"/>
    <w:rsid w:val="00237039"/>
    <w:rsid w:val="0025037E"/>
    <w:rsid w:val="00251696"/>
    <w:rsid w:val="00252B62"/>
    <w:rsid w:val="00257F4F"/>
    <w:rsid w:val="0026342E"/>
    <w:rsid w:val="0026638A"/>
    <w:rsid w:val="00266975"/>
    <w:rsid w:val="00271234"/>
    <w:rsid w:val="00273A0E"/>
    <w:rsid w:val="0027538A"/>
    <w:rsid w:val="00281820"/>
    <w:rsid w:val="00281CFA"/>
    <w:rsid w:val="00283148"/>
    <w:rsid w:val="00287973"/>
    <w:rsid w:val="00293F08"/>
    <w:rsid w:val="002944AC"/>
    <w:rsid w:val="002964F8"/>
    <w:rsid w:val="002A10DA"/>
    <w:rsid w:val="002A1723"/>
    <w:rsid w:val="002A6075"/>
    <w:rsid w:val="002A66DA"/>
    <w:rsid w:val="002A6A12"/>
    <w:rsid w:val="002B49C9"/>
    <w:rsid w:val="002B4FA6"/>
    <w:rsid w:val="002C1123"/>
    <w:rsid w:val="002D13ED"/>
    <w:rsid w:val="002D2CFB"/>
    <w:rsid w:val="002D38EF"/>
    <w:rsid w:val="002D443A"/>
    <w:rsid w:val="002E35D7"/>
    <w:rsid w:val="002E3B8F"/>
    <w:rsid w:val="002E44FB"/>
    <w:rsid w:val="002E5EA9"/>
    <w:rsid w:val="002F1719"/>
    <w:rsid w:val="002F21ED"/>
    <w:rsid w:val="002F2BD8"/>
    <w:rsid w:val="002F5A66"/>
    <w:rsid w:val="003003D6"/>
    <w:rsid w:val="00301C60"/>
    <w:rsid w:val="00305B55"/>
    <w:rsid w:val="0031184A"/>
    <w:rsid w:val="00312357"/>
    <w:rsid w:val="00314193"/>
    <w:rsid w:val="003164F2"/>
    <w:rsid w:val="0032139C"/>
    <w:rsid w:val="00321CED"/>
    <w:rsid w:val="0032345B"/>
    <w:rsid w:val="00325B43"/>
    <w:rsid w:val="00330911"/>
    <w:rsid w:val="00330975"/>
    <w:rsid w:val="0033148B"/>
    <w:rsid w:val="003362FE"/>
    <w:rsid w:val="00345320"/>
    <w:rsid w:val="00347754"/>
    <w:rsid w:val="00352E4A"/>
    <w:rsid w:val="003564DA"/>
    <w:rsid w:val="0035708F"/>
    <w:rsid w:val="00362EB2"/>
    <w:rsid w:val="0036356F"/>
    <w:rsid w:val="003639BF"/>
    <w:rsid w:val="00364ACF"/>
    <w:rsid w:val="0036522C"/>
    <w:rsid w:val="00366C2B"/>
    <w:rsid w:val="00372507"/>
    <w:rsid w:val="00375F1B"/>
    <w:rsid w:val="00380149"/>
    <w:rsid w:val="00392F86"/>
    <w:rsid w:val="003956EE"/>
    <w:rsid w:val="003A325F"/>
    <w:rsid w:val="003B1C3D"/>
    <w:rsid w:val="003B24F3"/>
    <w:rsid w:val="003B4381"/>
    <w:rsid w:val="003B589C"/>
    <w:rsid w:val="003C2EB6"/>
    <w:rsid w:val="003C779F"/>
    <w:rsid w:val="003D7280"/>
    <w:rsid w:val="003D7636"/>
    <w:rsid w:val="003E4AD3"/>
    <w:rsid w:val="003E4C8A"/>
    <w:rsid w:val="003E5073"/>
    <w:rsid w:val="003E57CB"/>
    <w:rsid w:val="003E589A"/>
    <w:rsid w:val="003E7615"/>
    <w:rsid w:val="003F23B3"/>
    <w:rsid w:val="003F29D7"/>
    <w:rsid w:val="003F799B"/>
    <w:rsid w:val="004072E2"/>
    <w:rsid w:val="00410AE7"/>
    <w:rsid w:val="004139D6"/>
    <w:rsid w:val="004161F8"/>
    <w:rsid w:val="00417203"/>
    <w:rsid w:val="00421BB0"/>
    <w:rsid w:val="004265E7"/>
    <w:rsid w:val="00427059"/>
    <w:rsid w:val="00435274"/>
    <w:rsid w:val="00440527"/>
    <w:rsid w:val="00440A2E"/>
    <w:rsid w:val="004414E0"/>
    <w:rsid w:val="00441E55"/>
    <w:rsid w:val="00443265"/>
    <w:rsid w:val="0044660E"/>
    <w:rsid w:val="00450A91"/>
    <w:rsid w:val="004529C8"/>
    <w:rsid w:val="00453699"/>
    <w:rsid w:val="00454562"/>
    <w:rsid w:val="00455E27"/>
    <w:rsid w:val="00457413"/>
    <w:rsid w:val="00460966"/>
    <w:rsid w:val="00461D4C"/>
    <w:rsid w:val="00462C94"/>
    <w:rsid w:val="004663D8"/>
    <w:rsid w:val="0046722E"/>
    <w:rsid w:val="00467A78"/>
    <w:rsid w:val="00470226"/>
    <w:rsid w:val="00475DAE"/>
    <w:rsid w:val="00475E8D"/>
    <w:rsid w:val="00481315"/>
    <w:rsid w:val="00483C17"/>
    <w:rsid w:val="004859C7"/>
    <w:rsid w:val="00495535"/>
    <w:rsid w:val="004A28D7"/>
    <w:rsid w:val="004A3D24"/>
    <w:rsid w:val="004A6FA7"/>
    <w:rsid w:val="004B0A25"/>
    <w:rsid w:val="004B2F4C"/>
    <w:rsid w:val="004B35E9"/>
    <w:rsid w:val="004B4E6E"/>
    <w:rsid w:val="004B60BB"/>
    <w:rsid w:val="004C03B8"/>
    <w:rsid w:val="004C3358"/>
    <w:rsid w:val="004C4484"/>
    <w:rsid w:val="004C450D"/>
    <w:rsid w:val="004C56F4"/>
    <w:rsid w:val="004C7B0E"/>
    <w:rsid w:val="004D0FDE"/>
    <w:rsid w:val="004D1A05"/>
    <w:rsid w:val="004D30D0"/>
    <w:rsid w:val="004D4A36"/>
    <w:rsid w:val="004E58D7"/>
    <w:rsid w:val="004E5D17"/>
    <w:rsid w:val="004E7060"/>
    <w:rsid w:val="004F0480"/>
    <w:rsid w:val="004F0B8F"/>
    <w:rsid w:val="004F2008"/>
    <w:rsid w:val="004F2271"/>
    <w:rsid w:val="004F36DC"/>
    <w:rsid w:val="004F5AAB"/>
    <w:rsid w:val="00503CC0"/>
    <w:rsid w:val="005060AA"/>
    <w:rsid w:val="00506271"/>
    <w:rsid w:val="00506337"/>
    <w:rsid w:val="005137AD"/>
    <w:rsid w:val="00514E62"/>
    <w:rsid w:val="005265F8"/>
    <w:rsid w:val="00526682"/>
    <w:rsid w:val="00526EDB"/>
    <w:rsid w:val="0053101D"/>
    <w:rsid w:val="0053160E"/>
    <w:rsid w:val="00535C3C"/>
    <w:rsid w:val="00540EA7"/>
    <w:rsid w:val="005444C2"/>
    <w:rsid w:val="005453FA"/>
    <w:rsid w:val="0054570B"/>
    <w:rsid w:val="00546B8C"/>
    <w:rsid w:val="00547128"/>
    <w:rsid w:val="00547B56"/>
    <w:rsid w:val="005504D1"/>
    <w:rsid w:val="00553972"/>
    <w:rsid w:val="005543CF"/>
    <w:rsid w:val="00556875"/>
    <w:rsid w:val="0055778F"/>
    <w:rsid w:val="00557C5E"/>
    <w:rsid w:val="00564F33"/>
    <w:rsid w:val="0056562F"/>
    <w:rsid w:val="005728ED"/>
    <w:rsid w:val="0057457B"/>
    <w:rsid w:val="00577279"/>
    <w:rsid w:val="0058476F"/>
    <w:rsid w:val="00587B59"/>
    <w:rsid w:val="00587EC7"/>
    <w:rsid w:val="005956E5"/>
    <w:rsid w:val="00597C49"/>
    <w:rsid w:val="005A12F1"/>
    <w:rsid w:val="005A3D86"/>
    <w:rsid w:val="005B2E92"/>
    <w:rsid w:val="005B6DD8"/>
    <w:rsid w:val="005B731C"/>
    <w:rsid w:val="005C45C1"/>
    <w:rsid w:val="005C519B"/>
    <w:rsid w:val="005C74B0"/>
    <w:rsid w:val="005D1C9E"/>
    <w:rsid w:val="005D40BC"/>
    <w:rsid w:val="005D6E1C"/>
    <w:rsid w:val="005E0EB6"/>
    <w:rsid w:val="005E32BD"/>
    <w:rsid w:val="005E3A3A"/>
    <w:rsid w:val="005E4988"/>
    <w:rsid w:val="005E628C"/>
    <w:rsid w:val="005E7A05"/>
    <w:rsid w:val="005E7B65"/>
    <w:rsid w:val="005F262E"/>
    <w:rsid w:val="005F3EED"/>
    <w:rsid w:val="006002FB"/>
    <w:rsid w:val="00604997"/>
    <w:rsid w:val="006053D1"/>
    <w:rsid w:val="00605F31"/>
    <w:rsid w:val="006106C5"/>
    <w:rsid w:val="00611AB4"/>
    <w:rsid w:val="006132BF"/>
    <w:rsid w:val="00613AAD"/>
    <w:rsid w:val="00620BCC"/>
    <w:rsid w:val="00623EAC"/>
    <w:rsid w:val="00624786"/>
    <w:rsid w:val="00630996"/>
    <w:rsid w:val="00631B6B"/>
    <w:rsid w:val="006368AC"/>
    <w:rsid w:val="00640350"/>
    <w:rsid w:val="00647579"/>
    <w:rsid w:val="00657813"/>
    <w:rsid w:val="006617A9"/>
    <w:rsid w:val="006626AC"/>
    <w:rsid w:val="00662925"/>
    <w:rsid w:val="00670544"/>
    <w:rsid w:val="006717E2"/>
    <w:rsid w:val="0067340F"/>
    <w:rsid w:val="006776D1"/>
    <w:rsid w:val="00680654"/>
    <w:rsid w:val="00682B27"/>
    <w:rsid w:val="0068451E"/>
    <w:rsid w:val="00685E76"/>
    <w:rsid w:val="00687581"/>
    <w:rsid w:val="0069043E"/>
    <w:rsid w:val="006913A6"/>
    <w:rsid w:val="0069173B"/>
    <w:rsid w:val="00692385"/>
    <w:rsid w:val="006954A5"/>
    <w:rsid w:val="0069745E"/>
    <w:rsid w:val="006A24BA"/>
    <w:rsid w:val="006A302D"/>
    <w:rsid w:val="006A4A4D"/>
    <w:rsid w:val="006A4D0E"/>
    <w:rsid w:val="006A4E81"/>
    <w:rsid w:val="006B3CF2"/>
    <w:rsid w:val="006B680A"/>
    <w:rsid w:val="006B6F7F"/>
    <w:rsid w:val="006B7888"/>
    <w:rsid w:val="006B78C3"/>
    <w:rsid w:val="006C3AD5"/>
    <w:rsid w:val="006C4322"/>
    <w:rsid w:val="006C535A"/>
    <w:rsid w:val="006C6A45"/>
    <w:rsid w:val="006D38C8"/>
    <w:rsid w:val="006D5B9A"/>
    <w:rsid w:val="006E2E7C"/>
    <w:rsid w:val="006E2F78"/>
    <w:rsid w:val="006E2FB1"/>
    <w:rsid w:val="006E2FD2"/>
    <w:rsid w:val="006E57DE"/>
    <w:rsid w:val="006E5E66"/>
    <w:rsid w:val="006E5F45"/>
    <w:rsid w:val="006E616E"/>
    <w:rsid w:val="006F1D81"/>
    <w:rsid w:val="006F2903"/>
    <w:rsid w:val="006F61DD"/>
    <w:rsid w:val="0070136D"/>
    <w:rsid w:val="00701999"/>
    <w:rsid w:val="007043FC"/>
    <w:rsid w:val="00705D3C"/>
    <w:rsid w:val="00706BBE"/>
    <w:rsid w:val="00706C21"/>
    <w:rsid w:val="007150AF"/>
    <w:rsid w:val="00715C16"/>
    <w:rsid w:val="00716F24"/>
    <w:rsid w:val="00717AE6"/>
    <w:rsid w:val="00720A0F"/>
    <w:rsid w:val="00720AEA"/>
    <w:rsid w:val="0072156E"/>
    <w:rsid w:val="00723284"/>
    <w:rsid w:val="00723A3D"/>
    <w:rsid w:val="00724F5C"/>
    <w:rsid w:val="00730227"/>
    <w:rsid w:val="00730A90"/>
    <w:rsid w:val="00731771"/>
    <w:rsid w:val="00732B6B"/>
    <w:rsid w:val="00740459"/>
    <w:rsid w:val="0074190A"/>
    <w:rsid w:val="00743309"/>
    <w:rsid w:val="007441B3"/>
    <w:rsid w:val="00746E5C"/>
    <w:rsid w:val="00747CAB"/>
    <w:rsid w:val="007552D2"/>
    <w:rsid w:val="0075716D"/>
    <w:rsid w:val="00763167"/>
    <w:rsid w:val="0076453B"/>
    <w:rsid w:val="00764F43"/>
    <w:rsid w:val="00770DBC"/>
    <w:rsid w:val="00772A2F"/>
    <w:rsid w:val="00774001"/>
    <w:rsid w:val="007741F1"/>
    <w:rsid w:val="00776AC0"/>
    <w:rsid w:val="00776AC8"/>
    <w:rsid w:val="00776D67"/>
    <w:rsid w:val="00781B5C"/>
    <w:rsid w:val="00784AC1"/>
    <w:rsid w:val="00785F1F"/>
    <w:rsid w:val="00793C59"/>
    <w:rsid w:val="00795191"/>
    <w:rsid w:val="007968EE"/>
    <w:rsid w:val="007A1DED"/>
    <w:rsid w:val="007A56A2"/>
    <w:rsid w:val="007A6138"/>
    <w:rsid w:val="007B746C"/>
    <w:rsid w:val="007C141E"/>
    <w:rsid w:val="007C4B57"/>
    <w:rsid w:val="007C7CEA"/>
    <w:rsid w:val="007D27AA"/>
    <w:rsid w:val="007D38D9"/>
    <w:rsid w:val="007D5ADC"/>
    <w:rsid w:val="007D6E00"/>
    <w:rsid w:val="007E1AB8"/>
    <w:rsid w:val="007E6AE4"/>
    <w:rsid w:val="007E771C"/>
    <w:rsid w:val="007E7ECD"/>
    <w:rsid w:val="007F12E8"/>
    <w:rsid w:val="007F1C96"/>
    <w:rsid w:val="007F5354"/>
    <w:rsid w:val="007F6B83"/>
    <w:rsid w:val="007F78E6"/>
    <w:rsid w:val="00800451"/>
    <w:rsid w:val="00801049"/>
    <w:rsid w:val="0080789F"/>
    <w:rsid w:val="008079B6"/>
    <w:rsid w:val="00807D41"/>
    <w:rsid w:val="00815695"/>
    <w:rsid w:val="008206D2"/>
    <w:rsid w:val="00824EDB"/>
    <w:rsid w:val="00825B5F"/>
    <w:rsid w:val="008327F8"/>
    <w:rsid w:val="008363D4"/>
    <w:rsid w:val="00837D0F"/>
    <w:rsid w:val="0084224A"/>
    <w:rsid w:val="00843686"/>
    <w:rsid w:val="008442A8"/>
    <w:rsid w:val="0084456A"/>
    <w:rsid w:val="00853158"/>
    <w:rsid w:val="00855C6A"/>
    <w:rsid w:val="008560FB"/>
    <w:rsid w:val="00861EA4"/>
    <w:rsid w:val="00862847"/>
    <w:rsid w:val="00866D05"/>
    <w:rsid w:val="00871D95"/>
    <w:rsid w:val="0087701C"/>
    <w:rsid w:val="00881510"/>
    <w:rsid w:val="008835F3"/>
    <w:rsid w:val="00887F0E"/>
    <w:rsid w:val="00894F8C"/>
    <w:rsid w:val="008960FD"/>
    <w:rsid w:val="008A1BC7"/>
    <w:rsid w:val="008B042F"/>
    <w:rsid w:val="008B5772"/>
    <w:rsid w:val="008B68EF"/>
    <w:rsid w:val="008C0AB8"/>
    <w:rsid w:val="008C136B"/>
    <w:rsid w:val="008C553C"/>
    <w:rsid w:val="008C5B98"/>
    <w:rsid w:val="008C6D81"/>
    <w:rsid w:val="008D1083"/>
    <w:rsid w:val="008D110A"/>
    <w:rsid w:val="008D1DC9"/>
    <w:rsid w:val="008D1FC4"/>
    <w:rsid w:val="008D3E81"/>
    <w:rsid w:val="008D74F2"/>
    <w:rsid w:val="008E3A7F"/>
    <w:rsid w:val="008E757D"/>
    <w:rsid w:val="008E7D95"/>
    <w:rsid w:val="008F62B8"/>
    <w:rsid w:val="008F6FD8"/>
    <w:rsid w:val="00900FC5"/>
    <w:rsid w:val="00904526"/>
    <w:rsid w:val="00910FEA"/>
    <w:rsid w:val="009115DF"/>
    <w:rsid w:val="009149A2"/>
    <w:rsid w:val="0091695F"/>
    <w:rsid w:val="009202C3"/>
    <w:rsid w:val="00920F69"/>
    <w:rsid w:val="00923653"/>
    <w:rsid w:val="009238AE"/>
    <w:rsid w:val="00924943"/>
    <w:rsid w:val="009250D4"/>
    <w:rsid w:val="0092686F"/>
    <w:rsid w:val="00927429"/>
    <w:rsid w:val="00927D32"/>
    <w:rsid w:val="00932CAB"/>
    <w:rsid w:val="00934A5B"/>
    <w:rsid w:val="009353C3"/>
    <w:rsid w:val="00935FDC"/>
    <w:rsid w:val="009412C9"/>
    <w:rsid w:val="00942D42"/>
    <w:rsid w:val="009431EF"/>
    <w:rsid w:val="00945073"/>
    <w:rsid w:val="00945968"/>
    <w:rsid w:val="009570E3"/>
    <w:rsid w:val="0096311D"/>
    <w:rsid w:val="009667D0"/>
    <w:rsid w:val="00971750"/>
    <w:rsid w:val="00974D44"/>
    <w:rsid w:val="00977130"/>
    <w:rsid w:val="00981C3A"/>
    <w:rsid w:val="00983696"/>
    <w:rsid w:val="0098411A"/>
    <w:rsid w:val="009858D5"/>
    <w:rsid w:val="00985B0A"/>
    <w:rsid w:val="00990CF4"/>
    <w:rsid w:val="009A350E"/>
    <w:rsid w:val="009A3756"/>
    <w:rsid w:val="009A3FC8"/>
    <w:rsid w:val="009B68ED"/>
    <w:rsid w:val="009B6B15"/>
    <w:rsid w:val="009B7062"/>
    <w:rsid w:val="009C1CA1"/>
    <w:rsid w:val="009C217C"/>
    <w:rsid w:val="009C299D"/>
    <w:rsid w:val="009C3943"/>
    <w:rsid w:val="009C3DB4"/>
    <w:rsid w:val="009C4241"/>
    <w:rsid w:val="009C443B"/>
    <w:rsid w:val="009C7DD0"/>
    <w:rsid w:val="009D3EC7"/>
    <w:rsid w:val="009D4D9F"/>
    <w:rsid w:val="009D541E"/>
    <w:rsid w:val="009D641D"/>
    <w:rsid w:val="009E09F6"/>
    <w:rsid w:val="009E310C"/>
    <w:rsid w:val="009E351F"/>
    <w:rsid w:val="009F5FFB"/>
    <w:rsid w:val="00A03D61"/>
    <w:rsid w:val="00A0487B"/>
    <w:rsid w:val="00A06A97"/>
    <w:rsid w:val="00A10BDD"/>
    <w:rsid w:val="00A1348F"/>
    <w:rsid w:val="00A14247"/>
    <w:rsid w:val="00A172E6"/>
    <w:rsid w:val="00A17ED2"/>
    <w:rsid w:val="00A2774F"/>
    <w:rsid w:val="00A31248"/>
    <w:rsid w:val="00A3229E"/>
    <w:rsid w:val="00A40D8E"/>
    <w:rsid w:val="00A426B9"/>
    <w:rsid w:val="00A42E00"/>
    <w:rsid w:val="00A45245"/>
    <w:rsid w:val="00A456F7"/>
    <w:rsid w:val="00A45CDB"/>
    <w:rsid w:val="00A46174"/>
    <w:rsid w:val="00A47665"/>
    <w:rsid w:val="00A503D1"/>
    <w:rsid w:val="00A518BE"/>
    <w:rsid w:val="00A527FF"/>
    <w:rsid w:val="00A53C06"/>
    <w:rsid w:val="00A56F9B"/>
    <w:rsid w:val="00A62155"/>
    <w:rsid w:val="00A6358C"/>
    <w:rsid w:val="00A64AAE"/>
    <w:rsid w:val="00A651A3"/>
    <w:rsid w:val="00A65C9A"/>
    <w:rsid w:val="00A756A0"/>
    <w:rsid w:val="00A75B00"/>
    <w:rsid w:val="00A80108"/>
    <w:rsid w:val="00A81523"/>
    <w:rsid w:val="00A8546C"/>
    <w:rsid w:val="00A87722"/>
    <w:rsid w:val="00A91CF8"/>
    <w:rsid w:val="00A94880"/>
    <w:rsid w:val="00A9641D"/>
    <w:rsid w:val="00AA247D"/>
    <w:rsid w:val="00AA6067"/>
    <w:rsid w:val="00AB572A"/>
    <w:rsid w:val="00AB5D95"/>
    <w:rsid w:val="00AC0DD3"/>
    <w:rsid w:val="00AC1B5D"/>
    <w:rsid w:val="00AC28EF"/>
    <w:rsid w:val="00AC5B0E"/>
    <w:rsid w:val="00AC7EE1"/>
    <w:rsid w:val="00AD050C"/>
    <w:rsid w:val="00AD62B1"/>
    <w:rsid w:val="00AD6C6A"/>
    <w:rsid w:val="00AE5670"/>
    <w:rsid w:val="00AF61E2"/>
    <w:rsid w:val="00AF6A0E"/>
    <w:rsid w:val="00B01584"/>
    <w:rsid w:val="00B023B7"/>
    <w:rsid w:val="00B15BDB"/>
    <w:rsid w:val="00B24B08"/>
    <w:rsid w:val="00B27123"/>
    <w:rsid w:val="00B304A9"/>
    <w:rsid w:val="00B33AEE"/>
    <w:rsid w:val="00B368BB"/>
    <w:rsid w:val="00B41BD0"/>
    <w:rsid w:val="00B41D99"/>
    <w:rsid w:val="00B4405D"/>
    <w:rsid w:val="00B473E5"/>
    <w:rsid w:val="00B47D0F"/>
    <w:rsid w:val="00B50895"/>
    <w:rsid w:val="00B51F25"/>
    <w:rsid w:val="00B550C6"/>
    <w:rsid w:val="00B5584E"/>
    <w:rsid w:val="00B625EE"/>
    <w:rsid w:val="00B643DC"/>
    <w:rsid w:val="00B65EBB"/>
    <w:rsid w:val="00B712D6"/>
    <w:rsid w:val="00B74A7A"/>
    <w:rsid w:val="00B76B6E"/>
    <w:rsid w:val="00B838FA"/>
    <w:rsid w:val="00B83C06"/>
    <w:rsid w:val="00B84856"/>
    <w:rsid w:val="00B85AA3"/>
    <w:rsid w:val="00B90DBD"/>
    <w:rsid w:val="00B90EED"/>
    <w:rsid w:val="00B91B4E"/>
    <w:rsid w:val="00B927D1"/>
    <w:rsid w:val="00B97C3D"/>
    <w:rsid w:val="00BA1119"/>
    <w:rsid w:val="00BA5E60"/>
    <w:rsid w:val="00BA63DD"/>
    <w:rsid w:val="00BB13C1"/>
    <w:rsid w:val="00BB2559"/>
    <w:rsid w:val="00BB6FAD"/>
    <w:rsid w:val="00BC337E"/>
    <w:rsid w:val="00BC489B"/>
    <w:rsid w:val="00BC56FF"/>
    <w:rsid w:val="00BC747C"/>
    <w:rsid w:val="00BD0E9E"/>
    <w:rsid w:val="00BD17F8"/>
    <w:rsid w:val="00BE492E"/>
    <w:rsid w:val="00BE5D6C"/>
    <w:rsid w:val="00BE5F99"/>
    <w:rsid w:val="00BE6A5E"/>
    <w:rsid w:val="00BE767F"/>
    <w:rsid w:val="00BF5F94"/>
    <w:rsid w:val="00BF7B3F"/>
    <w:rsid w:val="00C024F7"/>
    <w:rsid w:val="00C04B67"/>
    <w:rsid w:val="00C05816"/>
    <w:rsid w:val="00C069D3"/>
    <w:rsid w:val="00C12627"/>
    <w:rsid w:val="00C14170"/>
    <w:rsid w:val="00C17B17"/>
    <w:rsid w:val="00C201B3"/>
    <w:rsid w:val="00C22BAE"/>
    <w:rsid w:val="00C230CB"/>
    <w:rsid w:val="00C2356E"/>
    <w:rsid w:val="00C25FAB"/>
    <w:rsid w:val="00C2673F"/>
    <w:rsid w:val="00C27964"/>
    <w:rsid w:val="00C27A61"/>
    <w:rsid w:val="00C303F0"/>
    <w:rsid w:val="00C33629"/>
    <w:rsid w:val="00C3469E"/>
    <w:rsid w:val="00C3668C"/>
    <w:rsid w:val="00C4384B"/>
    <w:rsid w:val="00C43854"/>
    <w:rsid w:val="00C47C7F"/>
    <w:rsid w:val="00C50812"/>
    <w:rsid w:val="00C50944"/>
    <w:rsid w:val="00C54FEF"/>
    <w:rsid w:val="00C551F4"/>
    <w:rsid w:val="00C56015"/>
    <w:rsid w:val="00C578F6"/>
    <w:rsid w:val="00C61EAD"/>
    <w:rsid w:val="00C6272B"/>
    <w:rsid w:val="00C659A8"/>
    <w:rsid w:val="00C70552"/>
    <w:rsid w:val="00C70F2A"/>
    <w:rsid w:val="00C7583D"/>
    <w:rsid w:val="00C833D4"/>
    <w:rsid w:val="00C8515B"/>
    <w:rsid w:val="00C855DC"/>
    <w:rsid w:val="00C85EEA"/>
    <w:rsid w:val="00C92683"/>
    <w:rsid w:val="00C92974"/>
    <w:rsid w:val="00C951E8"/>
    <w:rsid w:val="00CA30E7"/>
    <w:rsid w:val="00CA5B98"/>
    <w:rsid w:val="00CA68E4"/>
    <w:rsid w:val="00CA788B"/>
    <w:rsid w:val="00CA7EE5"/>
    <w:rsid w:val="00CB24EC"/>
    <w:rsid w:val="00CB4E3A"/>
    <w:rsid w:val="00CB5108"/>
    <w:rsid w:val="00CB7A64"/>
    <w:rsid w:val="00CC002C"/>
    <w:rsid w:val="00CC0803"/>
    <w:rsid w:val="00CC2DB7"/>
    <w:rsid w:val="00CC6F90"/>
    <w:rsid w:val="00CD094C"/>
    <w:rsid w:val="00CD3619"/>
    <w:rsid w:val="00CD5D45"/>
    <w:rsid w:val="00CE6739"/>
    <w:rsid w:val="00CF22FD"/>
    <w:rsid w:val="00CF433C"/>
    <w:rsid w:val="00CF6046"/>
    <w:rsid w:val="00CF66A1"/>
    <w:rsid w:val="00D0079A"/>
    <w:rsid w:val="00D0257C"/>
    <w:rsid w:val="00D04797"/>
    <w:rsid w:val="00D14587"/>
    <w:rsid w:val="00D154CA"/>
    <w:rsid w:val="00D164CB"/>
    <w:rsid w:val="00D219E0"/>
    <w:rsid w:val="00D2304C"/>
    <w:rsid w:val="00D25231"/>
    <w:rsid w:val="00D261E9"/>
    <w:rsid w:val="00D3152E"/>
    <w:rsid w:val="00D357DA"/>
    <w:rsid w:val="00D37413"/>
    <w:rsid w:val="00D4055A"/>
    <w:rsid w:val="00D40599"/>
    <w:rsid w:val="00D42464"/>
    <w:rsid w:val="00D4557D"/>
    <w:rsid w:val="00D45CD1"/>
    <w:rsid w:val="00D47A14"/>
    <w:rsid w:val="00D52469"/>
    <w:rsid w:val="00D53441"/>
    <w:rsid w:val="00D54C12"/>
    <w:rsid w:val="00D5537C"/>
    <w:rsid w:val="00D56259"/>
    <w:rsid w:val="00D63A21"/>
    <w:rsid w:val="00D67AC9"/>
    <w:rsid w:val="00D72FFD"/>
    <w:rsid w:val="00D73F2C"/>
    <w:rsid w:val="00D77072"/>
    <w:rsid w:val="00D770F4"/>
    <w:rsid w:val="00D7788F"/>
    <w:rsid w:val="00D80568"/>
    <w:rsid w:val="00D81494"/>
    <w:rsid w:val="00D81771"/>
    <w:rsid w:val="00D85900"/>
    <w:rsid w:val="00D85BDD"/>
    <w:rsid w:val="00D92EE0"/>
    <w:rsid w:val="00D95BD1"/>
    <w:rsid w:val="00DA3FD5"/>
    <w:rsid w:val="00DA5998"/>
    <w:rsid w:val="00DA684F"/>
    <w:rsid w:val="00DA7038"/>
    <w:rsid w:val="00DB2896"/>
    <w:rsid w:val="00DB2A74"/>
    <w:rsid w:val="00DB3272"/>
    <w:rsid w:val="00DB3F26"/>
    <w:rsid w:val="00DB4813"/>
    <w:rsid w:val="00DB4EBC"/>
    <w:rsid w:val="00DB6480"/>
    <w:rsid w:val="00DC0EA3"/>
    <w:rsid w:val="00DC15AB"/>
    <w:rsid w:val="00DC15B7"/>
    <w:rsid w:val="00DC17DA"/>
    <w:rsid w:val="00DC692D"/>
    <w:rsid w:val="00DD0334"/>
    <w:rsid w:val="00DD0B30"/>
    <w:rsid w:val="00DD1406"/>
    <w:rsid w:val="00DD27F2"/>
    <w:rsid w:val="00DD7F42"/>
    <w:rsid w:val="00DE20FF"/>
    <w:rsid w:val="00DE2ADC"/>
    <w:rsid w:val="00DE345E"/>
    <w:rsid w:val="00DE58DE"/>
    <w:rsid w:val="00DF525F"/>
    <w:rsid w:val="00DF5B85"/>
    <w:rsid w:val="00DF7233"/>
    <w:rsid w:val="00DF72D6"/>
    <w:rsid w:val="00DF7AF9"/>
    <w:rsid w:val="00E006ED"/>
    <w:rsid w:val="00E01197"/>
    <w:rsid w:val="00E07802"/>
    <w:rsid w:val="00E14687"/>
    <w:rsid w:val="00E15A96"/>
    <w:rsid w:val="00E1618E"/>
    <w:rsid w:val="00E20147"/>
    <w:rsid w:val="00E275F5"/>
    <w:rsid w:val="00E31034"/>
    <w:rsid w:val="00E31D6B"/>
    <w:rsid w:val="00E41408"/>
    <w:rsid w:val="00E45489"/>
    <w:rsid w:val="00E4563E"/>
    <w:rsid w:val="00E51381"/>
    <w:rsid w:val="00E5192D"/>
    <w:rsid w:val="00E52FA5"/>
    <w:rsid w:val="00E54EAC"/>
    <w:rsid w:val="00E5649C"/>
    <w:rsid w:val="00E64AC7"/>
    <w:rsid w:val="00E652A0"/>
    <w:rsid w:val="00E660F2"/>
    <w:rsid w:val="00E666A0"/>
    <w:rsid w:val="00E705F8"/>
    <w:rsid w:val="00E70DCA"/>
    <w:rsid w:val="00E716F7"/>
    <w:rsid w:val="00E744DB"/>
    <w:rsid w:val="00E753B1"/>
    <w:rsid w:val="00E80D7D"/>
    <w:rsid w:val="00E81A10"/>
    <w:rsid w:val="00E82EA6"/>
    <w:rsid w:val="00E855BF"/>
    <w:rsid w:val="00E94075"/>
    <w:rsid w:val="00E94265"/>
    <w:rsid w:val="00E94F01"/>
    <w:rsid w:val="00E97E0D"/>
    <w:rsid w:val="00EA1E44"/>
    <w:rsid w:val="00EA44AF"/>
    <w:rsid w:val="00EB057B"/>
    <w:rsid w:val="00EB17C6"/>
    <w:rsid w:val="00EB2989"/>
    <w:rsid w:val="00EB2DDF"/>
    <w:rsid w:val="00EC2DAE"/>
    <w:rsid w:val="00EC32D8"/>
    <w:rsid w:val="00EC3F28"/>
    <w:rsid w:val="00ED09DC"/>
    <w:rsid w:val="00ED2BC6"/>
    <w:rsid w:val="00ED37B3"/>
    <w:rsid w:val="00ED4237"/>
    <w:rsid w:val="00ED6F3F"/>
    <w:rsid w:val="00ED75BD"/>
    <w:rsid w:val="00EE059C"/>
    <w:rsid w:val="00EE1A04"/>
    <w:rsid w:val="00EE2B5F"/>
    <w:rsid w:val="00EE7904"/>
    <w:rsid w:val="00EE7BD0"/>
    <w:rsid w:val="00EF04B5"/>
    <w:rsid w:val="00EF0AD9"/>
    <w:rsid w:val="00EF16AF"/>
    <w:rsid w:val="00EF4834"/>
    <w:rsid w:val="00EF5D91"/>
    <w:rsid w:val="00EF7F2C"/>
    <w:rsid w:val="00F00F1A"/>
    <w:rsid w:val="00F01BDC"/>
    <w:rsid w:val="00F01DDC"/>
    <w:rsid w:val="00F02A34"/>
    <w:rsid w:val="00F03A56"/>
    <w:rsid w:val="00F05398"/>
    <w:rsid w:val="00F056E0"/>
    <w:rsid w:val="00F077E0"/>
    <w:rsid w:val="00F11CE0"/>
    <w:rsid w:val="00F1506A"/>
    <w:rsid w:val="00F2014E"/>
    <w:rsid w:val="00F20864"/>
    <w:rsid w:val="00F26271"/>
    <w:rsid w:val="00F26922"/>
    <w:rsid w:val="00F27FE9"/>
    <w:rsid w:val="00F3409A"/>
    <w:rsid w:val="00F346E5"/>
    <w:rsid w:val="00F36BC6"/>
    <w:rsid w:val="00F466C0"/>
    <w:rsid w:val="00F471D2"/>
    <w:rsid w:val="00F47C6F"/>
    <w:rsid w:val="00F50AB0"/>
    <w:rsid w:val="00F5362C"/>
    <w:rsid w:val="00F54084"/>
    <w:rsid w:val="00F56FB4"/>
    <w:rsid w:val="00F57D55"/>
    <w:rsid w:val="00F601DB"/>
    <w:rsid w:val="00F616B4"/>
    <w:rsid w:val="00F618A1"/>
    <w:rsid w:val="00F64ABF"/>
    <w:rsid w:val="00F6539C"/>
    <w:rsid w:val="00F664B1"/>
    <w:rsid w:val="00F6769A"/>
    <w:rsid w:val="00F70003"/>
    <w:rsid w:val="00F7084C"/>
    <w:rsid w:val="00F713A1"/>
    <w:rsid w:val="00F71E4B"/>
    <w:rsid w:val="00F72918"/>
    <w:rsid w:val="00F837BC"/>
    <w:rsid w:val="00F90A06"/>
    <w:rsid w:val="00F91F35"/>
    <w:rsid w:val="00F973E4"/>
    <w:rsid w:val="00F97F6C"/>
    <w:rsid w:val="00FA3DDD"/>
    <w:rsid w:val="00FA4D82"/>
    <w:rsid w:val="00FB3F05"/>
    <w:rsid w:val="00FB5C86"/>
    <w:rsid w:val="00FB6BB0"/>
    <w:rsid w:val="00FB740D"/>
    <w:rsid w:val="00FC0FF0"/>
    <w:rsid w:val="00FC3279"/>
    <w:rsid w:val="00FC362B"/>
    <w:rsid w:val="00FC36FC"/>
    <w:rsid w:val="00FD02B3"/>
    <w:rsid w:val="00FD0832"/>
    <w:rsid w:val="00FD1FA8"/>
    <w:rsid w:val="00FD3DC7"/>
    <w:rsid w:val="00FD4ED8"/>
    <w:rsid w:val="00FE186B"/>
    <w:rsid w:val="00FE2EDB"/>
    <w:rsid w:val="00FE540F"/>
    <w:rsid w:val="00FF0656"/>
    <w:rsid w:val="00FF0AC0"/>
    <w:rsid w:val="00FF3B9B"/>
    <w:rsid w:val="00FF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A5"/>
    <w:rPr>
      <w:sz w:val="28"/>
      <w:szCs w:val="28"/>
      <w:lang w:val="en-US" w:eastAsia="en-US"/>
    </w:rPr>
  </w:style>
  <w:style w:type="paragraph" w:styleId="Heading1">
    <w:name w:val="heading 1"/>
    <w:basedOn w:val="Normal"/>
    <w:next w:val="Normal"/>
    <w:qFormat/>
    <w:rsid w:val="008E3A7F"/>
    <w:pPr>
      <w:keepNext/>
      <w:ind w:firstLine="720"/>
      <w:jc w:val="center"/>
      <w:outlineLvl w:val="0"/>
    </w:pPr>
    <w:rPr>
      <w:rFonts w:ascii=".VnTimeH" w:hAnsi=".VnTimeH"/>
      <w:b/>
      <w:szCs w:val="20"/>
      <w:lang w:val="en-GB"/>
    </w:rPr>
  </w:style>
  <w:style w:type="paragraph" w:styleId="Heading3">
    <w:name w:val="heading 3"/>
    <w:basedOn w:val="Normal"/>
    <w:next w:val="Normal"/>
    <w:qFormat/>
    <w:rsid w:val="008E3A7F"/>
    <w:pPr>
      <w:keepNext/>
      <w:spacing w:before="240" w:after="60"/>
      <w:jc w:val="both"/>
      <w:outlineLvl w:val="2"/>
    </w:pPr>
    <w:rPr>
      <w:rFonts w:ascii="Arial" w:hAnsi="Arial" w:cs="Arial"/>
      <w:b/>
      <w:bCs/>
      <w:sz w:val="26"/>
      <w:szCs w:val="26"/>
    </w:rPr>
  </w:style>
  <w:style w:type="paragraph" w:styleId="Heading9">
    <w:name w:val="heading 9"/>
    <w:basedOn w:val="Normal"/>
    <w:next w:val="Normal"/>
    <w:qFormat/>
    <w:rsid w:val="008E3A7F"/>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A7F"/>
    <w:pPr>
      <w:tabs>
        <w:tab w:val="center" w:pos="4320"/>
        <w:tab w:val="right" w:pos="8640"/>
      </w:tabs>
      <w:jc w:val="both"/>
    </w:pPr>
  </w:style>
  <w:style w:type="character" w:styleId="PageNumber">
    <w:name w:val="page number"/>
    <w:basedOn w:val="DefaultParagraphFont"/>
    <w:rsid w:val="008E3A7F"/>
  </w:style>
  <w:style w:type="paragraph" w:customStyle="1" w:styleId="CharCharChar">
    <w:name w:val="Char Char Char"/>
    <w:basedOn w:val="Normal"/>
    <w:semiHidden/>
    <w:rsid w:val="0068451E"/>
    <w:pPr>
      <w:spacing w:after="160" w:line="240" w:lineRule="exact"/>
    </w:pPr>
    <w:rPr>
      <w:rFonts w:ascii="Arial" w:hAnsi="Arial" w:cs="Arial"/>
      <w:sz w:val="22"/>
      <w:szCs w:val="22"/>
    </w:rPr>
  </w:style>
  <w:style w:type="paragraph" w:styleId="Footer">
    <w:name w:val="footer"/>
    <w:basedOn w:val="Normal"/>
    <w:link w:val="FooterChar"/>
    <w:uiPriority w:val="99"/>
    <w:unhideWhenUsed/>
    <w:rsid w:val="00894F8C"/>
    <w:pPr>
      <w:tabs>
        <w:tab w:val="center" w:pos="4513"/>
        <w:tab w:val="right" w:pos="9026"/>
      </w:tabs>
    </w:pPr>
  </w:style>
  <w:style w:type="character" w:customStyle="1" w:styleId="FooterChar">
    <w:name w:val="Footer Char"/>
    <w:basedOn w:val="DefaultParagraphFont"/>
    <w:link w:val="Footer"/>
    <w:uiPriority w:val="99"/>
    <w:rsid w:val="00894F8C"/>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363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97BF-0606-4D54-887E-CE2307D1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VĂN PHÒNG BAN CHỈ ĐẠO TRUNG ƯƠNG</vt:lpstr>
    </vt:vector>
  </TitlesOfParts>
  <Company>ISA Corp.</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BAN CHỈ ĐẠO TRUNG ƯƠNG</dc:title>
  <dc:creator>Administrator</dc:creator>
  <cp:lastModifiedBy>PC</cp:lastModifiedBy>
  <cp:revision>4</cp:revision>
  <cp:lastPrinted>2013-07-02T07:11:00Z</cp:lastPrinted>
  <dcterms:created xsi:type="dcterms:W3CDTF">2013-08-15T01:34:00Z</dcterms:created>
  <dcterms:modified xsi:type="dcterms:W3CDTF">2013-08-15T01:35:00Z</dcterms:modified>
</cp:coreProperties>
</file>